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3AE5" w14:textId="77777777" w:rsidR="0006529A" w:rsidRDefault="0006529A" w:rsidP="00C558DE">
      <w:pPr>
        <w:pStyle w:val="TitelGrau"/>
        <w:spacing w:before="0" w:after="0"/>
        <w:rPr>
          <w:lang w:val="de-DE"/>
        </w:rPr>
      </w:pPr>
      <w:r>
        <w:rPr>
          <w:lang w:val="de-DE"/>
        </w:rPr>
        <w:t>INTERREG V A Deutschland-Nederland</w:t>
      </w:r>
    </w:p>
    <w:p w14:paraId="203315B2" w14:textId="77777777" w:rsidR="00530B18" w:rsidRDefault="00C15E67" w:rsidP="00C558DE">
      <w:pPr>
        <w:pStyle w:val="Titel"/>
        <w:spacing w:before="0" w:after="0"/>
        <w:rPr>
          <w:lang w:val="de-DE"/>
        </w:rPr>
      </w:pPr>
      <w:r>
        <w:rPr>
          <w:lang w:val="de-DE"/>
        </w:rPr>
        <w:t>Durchführungsbericht 2017</w:t>
      </w:r>
    </w:p>
    <w:p w14:paraId="62D41179" w14:textId="77777777" w:rsidR="0006529A" w:rsidRPr="0006529A" w:rsidRDefault="0006529A" w:rsidP="00C558DE">
      <w:pPr>
        <w:pStyle w:val="TitelBlau"/>
        <w:spacing w:before="0" w:after="0"/>
        <w:rPr>
          <w:lang w:val="de-DE"/>
        </w:rPr>
      </w:pPr>
      <w:r>
        <w:rPr>
          <w:lang w:val="de-DE"/>
        </w:rPr>
        <w:t>Version 1</w:t>
      </w:r>
    </w:p>
    <w:p w14:paraId="7CAF378E" w14:textId="77777777" w:rsidR="00D0283D" w:rsidRDefault="00D0283D" w:rsidP="00C558DE">
      <w:pPr>
        <w:spacing w:after="0" w:line="276" w:lineRule="auto"/>
        <w:rPr>
          <w:color w:val="404040" w:themeColor="text1" w:themeTint="BF"/>
          <w:szCs w:val="21"/>
          <w:lang w:val="de-DE"/>
        </w:rPr>
      </w:pPr>
      <w:bookmarkStart w:id="0" w:name="_GoBack"/>
      <w:bookmarkEnd w:id="0"/>
    </w:p>
    <w:p w14:paraId="68F3324D" w14:textId="77777777" w:rsidR="006811FE" w:rsidRDefault="006811FE" w:rsidP="00C558DE">
      <w:pPr>
        <w:spacing w:after="0" w:line="276" w:lineRule="auto"/>
        <w:rPr>
          <w:color w:val="404040" w:themeColor="text1" w:themeTint="BF"/>
          <w:szCs w:val="21"/>
          <w:lang w:val="de-DE"/>
        </w:rPr>
      </w:pPr>
    </w:p>
    <w:p w14:paraId="54DDAD95" w14:textId="5D97EE04" w:rsidR="006811FE" w:rsidRPr="000B2E0C" w:rsidRDefault="006811FE" w:rsidP="00C558DE">
      <w:pPr>
        <w:spacing w:after="0" w:line="276" w:lineRule="auto"/>
        <w:rPr>
          <w:rFonts w:ascii="Arial" w:eastAsiaTheme="majorEastAsia" w:hAnsi="Arial" w:cstheme="majorBidi"/>
          <w:b/>
          <w:bCs/>
          <w:caps/>
          <w:color w:val="385165"/>
          <w:sz w:val="24"/>
          <w:szCs w:val="24"/>
          <w:highlight w:val="yellow"/>
        </w:rPr>
      </w:pPr>
    </w:p>
    <w:p w14:paraId="5758FF66" w14:textId="77777777" w:rsidR="006811FE" w:rsidRDefault="006811FE" w:rsidP="00C558DE">
      <w:pPr>
        <w:spacing w:after="0" w:line="276" w:lineRule="auto"/>
        <w:rPr>
          <w:color w:val="404040" w:themeColor="text1" w:themeTint="BF"/>
          <w:szCs w:val="21"/>
          <w:lang w:val="de-DE"/>
        </w:rPr>
      </w:pPr>
    </w:p>
    <w:p w14:paraId="0C4AD6D5" w14:textId="77777777" w:rsidR="006811FE" w:rsidRDefault="006811FE" w:rsidP="00C558DE">
      <w:pPr>
        <w:spacing w:after="0" w:line="276" w:lineRule="auto"/>
        <w:rPr>
          <w:color w:val="404040" w:themeColor="text1" w:themeTint="BF"/>
          <w:szCs w:val="21"/>
          <w:lang w:val="de-DE"/>
        </w:rPr>
      </w:pPr>
    </w:p>
    <w:sdt>
      <w:sdtPr>
        <w:rPr>
          <w:rFonts w:ascii="Times" w:eastAsia="Batang" w:hAnsi="Times" w:cs="Times New Roman"/>
          <w:color w:val="auto"/>
          <w:sz w:val="21"/>
          <w:szCs w:val="20"/>
          <w:lang w:val="nl-NL" w:eastAsia="ar-SA"/>
        </w:rPr>
        <w:id w:val="-223137081"/>
        <w:docPartObj>
          <w:docPartGallery w:val="Table of Contents"/>
          <w:docPartUnique/>
        </w:docPartObj>
      </w:sdtPr>
      <w:sdtEndPr>
        <w:rPr>
          <w:b/>
          <w:bCs/>
        </w:rPr>
      </w:sdtEndPr>
      <w:sdtContent>
        <w:p w14:paraId="2E2056A3" w14:textId="77777777" w:rsidR="00D0283D" w:rsidRPr="006C53F2" w:rsidRDefault="00D0283D">
          <w:pPr>
            <w:pStyle w:val="Inhaltsverzeichnisberschrift"/>
            <w:rPr>
              <w:rFonts w:ascii="Arial" w:hAnsi="Arial"/>
              <w:b/>
              <w:bCs/>
              <w:caps/>
              <w:color w:val="00AEC7"/>
              <w:spacing w:val="5"/>
              <w:kern w:val="28"/>
              <w:sz w:val="28"/>
              <w:szCs w:val="28"/>
              <w:lang w:eastAsia="ar-SA"/>
            </w:rPr>
          </w:pPr>
          <w:r w:rsidRPr="006C53F2">
            <w:rPr>
              <w:rFonts w:ascii="Arial" w:hAnsi="Arial"/>
              <w:b/>
              <w:bCs/>
              <w:caps/>
              <w:color w:val="00AEC7"/>
              <w:spacing w:val="5"/>
              <w:kern w:val="28"/>
              <w:sz w:val="28"/>
              <w:szCs w:val="28"/>
              <w:lang w:eastAsia="ar-SA"/>
            </w:rPr>
            <w:t>Inhalt</w:t>
          </w:r>
        </w:p>
        <w:p w14:paraId="29A879F7" w14:textId="77777777" w:rsidR="00D0283D" w:rsidRPr="004049DD" w:rsidRDefault="00D0283D" w:rsidP="006C53F2">
          <w:pPr>
            <w:pStyle w:val="Verzeichnis1"/>
            <w:tabs>
              <w:tab w:val="left" w:pos="440"/>
              <w:tab w:val="right" w:leader="dot" w:pos="9054"/>
            </w:tabs>
            <w:spacing w:after="0" w:line="276" w:lineRule="auto"/>
            <w:rPr>
              <w:noProof/>
              <w:color w:val="404040" w:themeColor="text1" w:themeTint="BF"/>
              <w:szCs w:val="21"/>
              <w:lang w:val="de-DE"/>
            </w:rPr>
          </w:pPr>
          <w:r>
            <w:fldChar w:fldCharType="begin"/>
          </w:r>
          <w:r>
            <w:instrText xml:space="preserve"> TOC \o "1-3" \h \z \u </w:instrText>
          </w:r>
          <w:r>
            <w:fldChar w:fldCharType="separate"/>
          </w:r>
          <w:hyperlink w:anchor="_Toc483385495" w:history="1">
            <w:r w:rsidR="006C53F2" w:rsidRPr="004049DD">
              <w:rPr>
                <w:noProof/>
                <w:color w:val="404040" w:themeColor="text1" w:themeTint="BF"/>
                <w:szCs w:val="21"/>
                <w:lang w:val="de-DE"/>
              </w:rPr>
              <w:t>1.</w:t>
            </w:r>
            <w:r w:rsidR="006C53F2" w:rsidRPr="004049DD">
              <w:rPr>
                <w:noProof/>
                <w:color w:val="404040" w:themeColor="text1" w:themeTint="BF"/>
                <w:szCs w:val="21"/>
                <w:lang w:val="de-DE"/>
              </w:rPr>
              <w:tab/>
            </w:r>
            <w:r w:rsidR="006C53F2" w:rsidRPr="004049DD">
              <w:rPr>
                <w:noProof/>
                <w:color w:val="404040" w:themeColor="text1" w:themeTint="BF"/>
                <w:szCs w:val="21"/>
              </w:rPr>
              <w:t>Angaben zum Bericht:</w:t>
            </w:r>
            <w:r w:rsidR="006C53F2" w:rsidRPr="004049DD">
              <w:rPr>
                <w:noProof/>
                <w:webHidden/>
                <w:color w:val="404040" w:themeColor="text1" w:themeTint="BF"/>
                <w:szCs w:val="21"/>
                <w:lang w:val="de-DE"/>
              </w:rPr>
              <w:tab/>
            </w:r>
            <w:r w:rsidRPr="004049DD">
              <w:rPr>
                <w:noProof/>
                <w:webHidden/>
                <w:color w:val="404040" w:themeColor="text1" w:themeTint="BF"/>
                <w:szCs w:val="21"/>
                <w:lang w:val="de-DE"/>
              </w:rPr>
              <w:fldChar w:fldCharType="begin"/>
            </w:r>
            <w:r w:rsidRPr="004049DD">
              <w:rPr>
                <w:noProof/>
                <w:webHidden/>
                <w:color w:val="404040" w:themeColor="text1" w:themeTint="BF"/>
                <w:szCs w:val="21"/>
                <w:lang w:val="de-DE"/>
              </w:rPr>
              <w:instrText xml:space="preserve"> PAGEREF _Toc483385495 \h </w:instrText>
            </w:r>
            <w:r w:rsidRPr="004049DD">
              <w:rPr>
                <w:noProof/>
                <w:webHidden/>
                <w:color w:val="404040" w:themeColor="text1" w:themeTint="BF"/>
                <w:szCs w:val="21"/>
                <w:lang w:val="de-DE"/>
              </w:rPr>
            </w:r>
            <w:r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2</w:t>
            </w:r>
            <w:r w:rsidRPr="004049DD">
              <w:rPr>
                <w:noProof/>
                <w:webHidden/>
                <w:color w:val="404040" w:themeColor="text1" w:themeTint="BF"/>
                <w:szCs w:val="21"/>
                <w:lang w:val="de-DE"/>
              </w:rPr>
              <w:fldChar w:fldCharType="end"/>
            </w:r>
          </w:hyperlink>
        </w:p>
        <w:p w14:paraId="3F5BCEE6" w14:textId="77777777" w:rsidR="00D0283D" w:rsidRPr="004049DD" w:rsidRDefault="00D732BB" w:rsidP="006C53F2">
          <w:pPr>
            <w:pStyle w:val="Verzeichnis1"/>
            <w:tabs>
              <w:tab w:val="left" w:pos="440"/>
              <w:tab w:val="right" w:leader="dot" w:pos="9054"/>
            </w:tabs>
            <w:spacing w:after="0" w:line="276" w:lineRule="auto"/>
            <w:rPr>
              <w:noProof/>
              <w:color w:val="404040" w:themeColor="text1" w:themeTint="BF"/>
              <w:szCs w:val="21"/>
              <w:lang w:val="de-DE"/>
            </w:rPr>
          </w:pPr>
          <w:hyperlink w:anchor="_Toc483385496" w:history="1">
            <w:r w:rsidR="006C53F2" w:rsidRPr="004049DD">
              <w:rPr>
                <w:noProof/>
                <w:color w:val="404040" w:themeColor="text1" w:themeTint="BF"/>
                <w:szCs w:val="21"/>
              </w:rPr>
              <w:t>2.</w:t>
            </w:r>
            <w:r w:rsidR="006C53F2" w:rsidRPr="004049DD">
              <w:rPr>
                <w:noProof/>
                <w:color w:val="404040" w:themeColor="text1" w:themeTint="BF"/>
                <w:szCs w:val="21"/>
                <w:lang w:val="de-DE"/>
              </w:rPr>
              <w:tab/>
            </w:r>
            <w:r w:rsidR="006C53F2" w:rsidRPr="004049DD">
              <w:rPr>
                <w:noProof/>
                <w:color w:val="404040" w:themeColor="text1" w:themeTint="BF"/>
                <w:szCs w:val="21"/>
              </w:rPr>
              <w:t>Überblick über die Durchführung des Kooperationsprogramms:</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_Toc483385496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2</w:t>
            </w:r>
            <w:r w:rsidR="00D0283D" w:rsidRPr="004049DD">
              <w:rPr>
                <w:noProof/>
                <w:webHidden/>
                <w:color w:val="404040" w:themeColor="text1" w:themeTint="BF"/>
                <w:szCs w:val="21"/>
                <w:lang w:val="de-DE"/>
              </w:rPr>
              <w:fldChar w:fldCharType="end"/>
            </w:r>
          </w:hyperlink>
        </w:p>
        <w:p w14:paraId="401D230C" w14:textId="77777777" w:rsidR="00D0283D" w:rsidRPr="004049DD" w:rsidRDefault="00D732BB" w:rsidP="006C53F2">
          <w:pPr>
            <w:pStyle w:val="Verzeichnis1"/>
            <w:tabs>
              <w:tab w:val="left" w:pos="440"/>
              <w:tab w:val="right" w:leader="dot" w:pos="9054"/>
            </w:tabs>
            <w:spacing w:after="0" w:line="276" w:lineRule="auto"/>
            <w:rPr>
              <w:noProof/>
              <w:color w:val="404040" w:themeColor="text1" w:themeTint="BF"/>
              <w:szCs w:val="21"/>
              <w:lang w:val="de-DE"/>
            </w:rPr>
          </w:pPr>
          <w:hyperlink w:anchor="_Toc483385497" w:history="1">
            <w:r w:rsidR="006C53F2" w:rsidRPr="004049DD">
              <w:rPr>
                <w:noProof/>
                <w:color w:val="404040" w:themeColor="text1" w:themeTint="BF"/>
                <w:szCs w:val="21"/>
              </w:rPr>
              <w:t>3.</w:t>
            </w:r>
            <w:r w:rsidR="006C53F2" w:rsidRPr="004049DD">
              <w:rPr>
                <w:noProof/>
                <w:color w:val="404040" w:themeColor="text1" w:themeTint="BF"/>
                <w:szCs w:val="21"/>
                <w:lang w:val="de-DE"/>
              </w:rPr>
              <w:tab/>
            </w:r>
            <w:r w:rsidR="006C53F2" w:rsidRPr="004049DD">
              <w:rPr>
                <w:noProof/>
                <w:color w:val="404040" w:themeColor="text1" w:themeTint="BF"/>
                <w:szCs w:val="21"/>
              </w:rPr>
              <w:t>Durchführung der Prioritätsachsen</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_Toc483385497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4</w:t>
            </w:r>
            <w:r w:rsidR="00D0283D" w:rsidRPr="004049DD">
              <w:rPr>
                <w:noProof/>
                <w:webHidden/>
                <w:color w:val="404040" w:themeColor="text1" w:themeTint="BF"/>
                <w:szCs w:val="21"/>
                <w:lang w:val="de-DE"/>
              </w:rPr>
              <w:fldChar w:fldCharType="end"/>
            </w:r>
          </w:hyperlink>
        </w:p>
        <w:p w14:paraId="38D666DD" w14:textId="77777777" w:rsidR="00D0283D" w:rsidRPr="004049DD" w:rsidRDefault="00D732BB" w:rsidP="006C53F2">
          <w:pPr>
            <w:pStyle w:val="Verzeichnis3"/>
            <w:tabs>
              <w:tab w:val="right" w:leader="dot" w:pos="9054"/>
            </w:tabs>
            <w:spacing w:after="0" w:line="276" w:lineRule="auto"/>
            <w:rPr>
              <w:noProof/>
              <w:color w:val="404040" w:themeColor="text1" w:themeTint="BF"/>
              <w:szCs w:val="21"/>
              <w:lang w:val="de-DE"/>
            </w:rPr>
          </w:pPr>
          <w:hyperlink w:anchor="_Toc483385498" w:history="1">
            <w:r w:rsidR="006C53F2" w:rsidRPr="004049DD">
              <w:rPr>
                <w:noProof/>
                <w:color w:val="404040" w:themeColor="text1" w:themeTint="BF"/>
                <w:szCs w:val="21"/>
              </w:rPr>
              <w:t>3.1 Überblick über die Durchführung:</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_Toc483385498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4</w:t>
            </w:r>
            <w:r w:rsidR="00D0283D" w:rsidRPr="004049DD">
              <w:rPr>
                <w:noProof/>
                <w:webHidden/>
                <w:color w:val="404040" w:themeColor="text1" w:themeTint="BF"/>
                <w:szCs w:val="21"/>
                <w:lang w:val="de-DE"/>
              </w:rPr>
              <w:fldChar w:fldCharType="end"/>
            </w:r>
          </w:hyperlink>
        </w:p>
        <w:p w14:paraId="14350E85" w14:textId="77777777" w:rsidR="00D0283D" w:rsidRPr="004049DD" w:rsidRDefault="00D732BB" w:rsidP="006C53F2">
          <w:pPr>
            <w:pStyle w:val="Verzeichnis3"/>
            <w:tabs>
              <w:tab w:val="right" w:leader="dot" w:pos="9054"/>
            </w:tabs>
            <w:spacing w:after="0" w:line="276" w:lineRule="auto"/>
            <w:rPr>
              <w:noProof/>
              <w:color w:val="404040" w:themeColor="text1" w:themeTint="BF"/>
              <w:szCs w:val="21"/>
              <w:lang w:val="de-DE"/>
            </w:rPr>
          </w:pPr>
          <w:hyperlink w:anchor="_Toc483385499" w:history="1">
            <w:r w:rsidR="006C53F2" w:rsidRPr="004049DD">
              <w:rPr>
                <w:noProof/>
                <w:color w:val="404040" w:themeColor="text1" w:themeTint="BF"/>
                <w:szCs w:val="21"/>
              </w:rPr>
              <w:t>3.2 Gemeinsame und Programmspezifische Indikatoren</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_Toc483385499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6</w:t>
            </w:r>
            <w:r w:rsidR="00D0283D" w:rsidRPr="004049DD">
              <w:rPr>
                <w:noProof/>
                <w:webHidden/>
                <w:color w:val="404040" w:themeColor="text1" w:themeTint="BF"/>
                <w:szCs w:val="21"/>
                <w:lang w:val="de-DE"/>
              </w:rPr>
              <w:fldChar w:fldCharType="end"/>
            </w:r>
          </w:hyperlink>
        </w:p>
        <w:p w14:paraId="527ABCD0" w14:textId="77777777" w:rsidR="00D0283D" w:rsidRPr="004049DD" w:rsidRDefault="00D732BB" w:rsidP="006C53F2">
          <w:pPr>
            <w:pStyle w:val="Verzeichnis3"/>
            <w:tabs>
              <w:tab w:val="right" w:leader="dot" w:pos="9054"/>
            </w:tabs>
            <w:spacing w:after="0" w:line="276" w:lineRule="auto"/>
            <w:rPr>
              <w:noProof/>
              <w:color w:val="404040" w:themeColor="text1" w:themeTint="BF"/>
              <w:szCs w:val="21"/>
              <w:lang w:val="de-DE"/>
            </w:rPr>
          </w:pPr>
          <w:hyperlink w:anchor="_Toc483385502" w:history="1">
            <w:r w:rsidR="006C53F2" w:rsidRPr="004049DD">
              <w:rPr>
                <w:noProof/>
                <w:color w:val="404040" w:themeColor="text1" w:themeTint="BF"/>
                <w:szCs w:val="21"/>
              </w:rPr>
              <w:t>3.3 Im Leistungsrahmen festgelegte Etappenziele und Ziele</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_Toc483385502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19</w:t>
            </w:r>
            <w:r w:rsidR="00D0283D" w:rsidRPr="004049DD">
              <w:rPr>
                <w:noProof/>
                <w:webHidden/>
                <w:color w:val="404040" w:themeColor="text1" w:themeTint="BF"/>
                <w:szCs w:val="21"/>
                <w:lang w:val="de-DE"/>
              </w:rPr>
              <w:fldChar w:fldCharType="end"/>
            </w:r>
          </w:hyperlink>
        </w:p>
        <w:p w14:paraId="49AA4FC1" w14:textId="77777777" w:rsidR="00D0283D" w:rsidRPr="004049DD" w:rsidRDefault="00D732BB" w:rsidP="006C53F2">
          <w:pPr>
            <w:pStyle w:val="Verzeichnis3"/>
            <w:tabs>
              <w:tab w:val="right" w:leader="dot" w:pos="9054"/>
            </w:tabs>
            <w:spacing w:after="0" w:line="276" w:lineRule="auto"/>
            <w:rPr>
              <w:noProof/>
              <w:color w:val="404040" w:themeColor="text1" w:themeTint="BF"/>
              <w:szCs w:val="21"/>
              <w:lang w:val="de-DE"/>
            </w:rPr>
          </w:pPr>
          <w:hyperlink w:anchor="_Toc483385504" w:history="1">
            <w:r w:rsidR="006C53F2" w:rsidRPr="004049DD">
              <w:rPr>
                <w:noProof/>
                <w:color w:val="404040" w:themeColor="text1" w:themeTint="BF"/>
                <w:szCs w:val="21"/>
              </w:rPr>
              <w:t>3.4 Finanzdaten</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_Toc483385504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20</w:t>
            </w:r>
            <w:r w:rsidR="00D0283D" w:rsidRPr="004049DD">
              <w:rPr>
                <w:noProof/>
                <w:webHidden/>
                <w:color w:val="404040" w:themeColor="text1" w:themeTint="BF"/>
                <w:szCs w:val="21"/>
                <w:lang w:val="de-DE"/>
              </w:rPr>
              <w:fldChar w:fldCharType="end"/>
            </w:r>
          </w:hyperlink>
        </w:p>
        <w:p w14:paraId="25C270F0" w14:textId="77777777" w:rsidR="00D0283D" w:rsidRPr="004049DD" w:rsidRDefault="00D732BB" w:rsidP="006C53F2">
          <w:pPr>
            <w:pStyle w:val="Verzeichnis1"/>
            <w:tabs>
              <w:tab w:val="left" w:pos="420"/>
              <w:tab w:val="right" w:leader="dot" w:pos="9054"/>
            </w:tabs>
            <w:spacing w:after="0" w:line="276" w:lineRule="auto"/>
            <w:rPr>
              <w:noProof/>
              <w:color w:val="404040" w:themeColor="text1" w:themeTint="BF"/>
              <w:szCs w:val="21"/>
              <w:lang w:val="de-DE"/>
            </w:rPr>
          </w:pPr>
          <w:hyperlink w:anchor="_Toc483385507" w:history="1">
            <w:r w:rsidR="006C53F2" w:rsidRPr="004049DD">
              <w:rPr>
                <w:noProof/>
                <w:color w:val="404040" w:themeColor="text1" w:themeTint="BF"/>
                <w:szCs w:val="21"/>
              </w:rPr>
              <w:t>4.</w:t>
            </w:r>
            <w:r w:rsidR="006C53F2" w:rsidRPr="004049DD">
              <w:rPr>
                <w:noProof/>
                <w:color w:val="404040" w:themeColor="text1" w:themeTint="BF"/>
                <w:szCs w:val="21"/>
                <w:lang w:val="de-DE"/>
              </w:rPr>
              <w:tab/>
            </w:r>
            <w:r w:rsidR="006C53F2" w:rsidRPr="004049DD">
              <w:rPr>
                <w:noProof/>
                <w:color w:val="404040" w:themeColor="text1" w:themeTint="BF"/>
                <w:szCs w:val="21"/>
              </w:rPr>
              <w:t>Synthese der Bewertungen</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_Toc483385507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28</w:t>
            </w:r>
            <w:r w:rsidR="00D0283D" w:rsidRPr="004049DD">
              <w:rPr>
                <w:noProof/>
                <w:webHidden/>
                <w:color w:val="404040" w:themeColor="text1" w:themeTint="BF"/>
                <w:szCs w:val="21"/>
                <w:lang w:val="de-DE"/>
              </w:rPr>
              <w:fldChar w:fldCharType="end"/>
            </w:r>
          </w:hyperlink>
        </w:p>
        <w:p w14:paraId="2F736827" w14:textId="77777777" w:rsidR="00D0283D" w:rsidRPr="004049DD" w:rsidRDefault="00D732BB" w:rsidP="006C53F2">
          <w:pPr>
            <w:pStyle w:val="Verzeichnis1"/>
            <w:tabs>
              <w:tab w:val="left" w:pos="420"/>
              <w:tab w:val="right" w:leader="dot" w:pos="9054"/>
            </w:tabs>
            <w:spacing w:after="0" w:line="276" w:lineRule="auto"/>
            <w:rPr>
              <w:noProof/>
              <w:color w:val="404040" w:themeColor="text1" w:themeTint="BF"/>
              <w:szCs w:val="21"/>
              <w:lang w:val="de-DE"/>
            </w:rPr>
          </w:pPr>
          <w:hyperlink w:anchor="_Toc483385508" w:history="1">
            <w:r w:rsidR="006C53F2" w:rsidRPr="004049DD">
              <w:rPr>
                <w:noProof/>
                <w:color w:val="404040" w:themeColor="text1" w:themeTint="BF"/>
                <w:szCs w:val="21"/>
              </w:rPr>
              <w:t>5.</w:t>
            </w:r>
            <w:r w:rsidR="006C53F2" w:rsidRPr="004049DD">
              <w:rPr>
                <w:noProof/>
                <w:color w:val="404040" w:themeColor="text1" w:themeTint="BF"/>
                <w:szCs w:val="21"/>
                <w:lang w:val="de-DE"/>
              </w:rPr>
              <w:tab/>
            </w:r>
            <w:r w:rsidR="006C53F2" w:rsidRPr="004049DD">
              <w:rPr>
                <w:noProof/>
                <w:color w:val="404040" w:themeColor="text1" w:themeTint="BF"/>
                <w:szCs w:val="21"/>
              </w:rPr>
              <w:t>Probleme, die sich auf die Leistung des Programms auswirken, und vorgenommene Maßnahmen</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_Toc483385508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29</w:t>
            </w:r>
            <w:r w:rsidR="00D0283D" w:rsidRPr="004049DD">
              <w:rPr>
                <w:noProof/>
                <w:webHidden/>
                <w:color w:val="404040" w:themeColor="text1" w:themeTint="BF"/>
                <w:szCs w:val="21"/>
                <w:lang w:val="de-DE"/>
              </w:rPr>
              <w:fldChar w:fldCharType="end"/>
            </w:r>
          </w:hyperlink>
        </w:p>
        <w:p w14:paraId="796F6626" w14:textId="77777777" w:rsidR="00D0283D" w:rsidRPr="004049DD" w:rsidRDefault="00D732BB" w:rsidP="006C53F2">
          <w:pPr>
            <w:pStyle w:val="Verzeichnis1"/>
            <w:tabs>
              <w:tab w:val="left" w:pos="420"/>
              <w:tab w:val="right" w:leader="dot" w:pos="9054"/>
            </w:tabs>
            <w:spacing w:after="0" w:line="276" w:lineRule="auto"/>
            <w:rPr>
              <w:noProof/>
              <w:color w:val="404040" w:themeColor="text1" w:themeTint="BF"/>
              <w:szCs w:val="21"/>
              <w:lang w:val="de-DE"/>
            </w:rPr>
          </w:pPr>
          <w:hyperlink w:anchor="_Toc483385511" w:history="1">
            <w:r w:rsidR="006C53F2" w:rsidRPr="004049DD">
              <w:rPr>
                <w:noProof/>
                <w:color w:val="404040" w:themeColor="text1" w:themeTint="BF"/>
                <w:szCs w:val="21"/>
              </w:rPr>
              <w:t>6.</w:t>
            </w:r>
            <w:r w:rsidR="006C53F2" w:rsidRPr="004049DD">
              <w:rPr>
                <w:noProof/>
                <w:color w:val="404040" w:themeColor="text1" w:themeTint="BF"/>
                <w:szCs w:val="21"/>
                <w:lang w:val="de-DE"/>
              </w:rPr>
              <w:tab/>
            </w:r>
            <w:r w:rsidR="006C53F2" w:rsidRPr="004049DD">
              <w:rPr>
                <w:noProof/>
                <w:color w:val="404040" w:themeColor="text1" w:themeTint="BF"/>
                <w:szCs w:val="21"/>
              </w:rPr>
              <w:t>Bürgerinfo</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_Toc483385511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30</w:t>
            </w:r>
            <w:r w:rsidR="00D0283D" w:rsidRPr="004049DD">
              <w:rPr>
                <w:noProof/>
                <w:webHidden/>
                <w:color w:val="404040" w:themeColor="text1" w:themeTint="BF"/>
                <w:szCs w:val="21"/>
                <w:lang w:val="de-DE"/>
              </w:rPr>
              <w:fldChar w:fldCharType="end"/>
            </w:r>
          </w:hyperlink>
        </w:p>
        <w:p w14:paraId="41AEB2AC" w14:textId="77777777" w:rsidR="00D0283D" w:rsidRPr="004049DD" w:rsidRDefault="00D732BB" w:rsidP="006C53F2">
          <w:pPr>
            <w:pStyle w:val="Verzeichnis1"/>
            <w:tabs>
              <w:tab w:val="left" w:pos="420"/>
              <w:tab w:val="right" w:leader="dot" w:pos="9054"/>
            </w:tabs>
            <w:spacing w:after="0" w:line="276" w:lineRule="auto"/>
            <w:rPr>
              <w:noProof/>
              <w:color w:val="404040" w:themeColor="text1" w:themeTint="BF"/>
              <w:szCs w:val="21"/>
              <w:lang w:val="de-DE"/>
            </w:rPr>
          </w:pPr>
          <w:hyperlink w:anchor="_Toc483385512" w:history="1">
            <w:r w:rsidR="006C53F2" w:rsidRPr="004049DD">
              <w:rPr>
                <w:noProof/>
                <w:color w:val="404040" w:themeColor="text1" w:themeTint="BF"/>
                <w:szCs w:val="21"/>
              </w:rPr>
              <w:t>7.</w:t>
            </w:r>
            <w:r w:rsidR="006C53F2" w:rsidRPr="004049DD">
              <w:rPr>
                <w:noProof/>
                <w:color w:val="404040" w:themeColor="text1" w:themeTint="BF"/>
                <w:szCs w:val="21"/>
                <w:lang w:val="de-DE"/>
              </w:rPr>
              <w:tab/>
            </w:r>
            <w:r w:rsidR="006C53F2" w:rsidRPr="004049DD">
              <w:rPr>
                <w:noProof/>
                <w:color w:val="404040" w:themeColor="text1" w:themeTint="BF"/>
                <w:szCs w:val="21"/>
              </w:rPr>
              <w:t>Finanzinstrumente</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_Toc483385512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30</w:t>
            </w:r>
            <w:r w:rsidR="00D0283D" w:rsidRPr="004049DD">
              <w:rPr>
                <w:noProof/>
                <w:webHidden/>
                <w:color w:val="404040" w:themeColor="text1" w:themeTint="BF"/>
                <w:szCs w:val="21"/>
                <w:lang w:val="de-DE"/>
              </w:rPr>
              <w:fldChar w:fldCharType="end"/>
            </w:r>
          </w:hyperlink>
        </w:p>
        <w:p w14:paraId="6609357E" w14:textId="77777777" w:rsidR="00D0283D" w:rsidRPr="004049DD" w:rsidRDefault="00D732BB" w:rsidP="006C53F2">
          <w:pPr>
            <w:pStyle w:val="Verzeichnis1"/>
            <w:tabs>
              <w:tab w:val="left" w:pos="420"/>
              <w:tab w:val="right" w:leader="dot" w:pos="9054"/>
            </w:tabs>
            <w:spacing w:after="0" w:line="276" w:lineRule="auto"/>
            <w:rPr>
              <w:noProof/>
              <w:color w:val="404040" w:themeColor="text1" w:themeTint="BF"/>
              <w:szCs w:val="21"/>
              <w:lang w:val="de-DE"/>
            </w:rPr>
          </w:pPr>
          <w:hyperlink w:anchor="_Toc483385513" w:history="1">
            <w:r w:rsidR="006C53F2" w:rsidRPr="004049DD">
              <w:rPr>
                <w:noProof/>
                <w:color w:val="404040" w:themeColor="text1" w:themeTint="BF"/>
                <w:szCs w:val="21"/>
              </w:rPr>
              <w:t>8.</w:t>
            </w:r>
            <w:r w:rsidR="006C53F2" w:rsidRPr="004049DD">
              <w:rPr>
                <w:noProof/>
                <w:color w:val="404040" w:themeColor="text1" w:themeTint="BF"/>
                <w:szCs w:val="21"/>
                <w:lang w:val="de-DE"/>
              </w:rPr>
              <w:tab/>
            </w:r>
            <w:r w:rsidR="006C53F2" w:rsidRPr="004049DD">
              <w:rPr>
                <w:noProof/>
                <w:color w:val="404040" w:themeColor="text1" w:themeTint="BF"/>
                <w:szCs w:val="21"/>
              </w:rPr>
              <w:t>Großprojekte und gemeinsame Aktionspläne</w:t>
            </w:r>
            <w:r w:rsidR="006C53F2" w:rsidRPr="004049DD">
              <w:rPr>
                <w:noProof/>
                <w:webHidden/>
                <w:color w:val="404040" w:themeColor="text1" w:themeTint="BF"/>
                <w:szCs w:val="21"/>
                <w:lang w:val="de-DE"/>
              </w:rPr>
              <w:tab/>
            </w:r>
            <w:r w:rsidR="00D0283D" w:rsidRPr="004049DD">
              <w:rPr>
                <w:noProof/>
                <w:webHidden/>
                <w:color w:val="404040" w:themeColor="text1" w:themeTint="BF"/>
                <w:szCs w:val="21"/>
                <w:lang w:val="de-DE"/>
              </w:rPr>
              <w:fldChar w:fldCharType="begin"/>
            </w:r>
            <w:r w:rsidR="00D0283D" w:rsidRPr="004049DD">
              <w:rPr>
                <w:noProof/>
                <w:webHidden/>
                <w:color w:val="404040" w:themeColor="text1" w:themeTint="BF"/>
                <w:szCs w:val="21"/>
                <w:lang w:val="de-DE"/>
              </w:rPr>
              <w:instrText xml:space="preserve"> PAGEREF _Toc483385513 \h </w:instrText>
            </w:r>
            <w:r w:rsidR="00D0283D" w:rsidRPr="004049DD">
              <w:rPr>
                <w:noProof/>
                <w:webHidden/>
                <w:color w:val="404040" w:themeColor="text1" w:themeTint="BF"/>
                <w:szCs w:val="21"/>
                <w:lang w:val="de-DE"/>
              </w:rPr>
            </w:r>
            <w:r w:rsidR="00D0283D" w:rsidRPr="004049DD">
              <w:rPr>
                <w:noProof/>
                <w:webHidden/>
                <w:color w:val="404040" w:themeColor="text1" w:themeTint="BF"/>
                <w:szCs w:val="21"/>
                <w:lang w:val="de-DE"/>
              </w:rPr>
              <w:fldChar w:fldCharType="separate"/>
            </w:r>
            <w:r w:rsidR="0026778F">
              <w:rPr>
                <w:noProof/>
                <w:webHidden/>
                <w:color w:val="404040" w:themeColor="text1" w:themeTint="BF"/>
                <w:szCs w:val="21"/>
                <w:lang w:val="de-DE"/>
              </w:rPr>
              <w:t>30</w:t>
            </w:r>
            <w:r w:rsidR="00D0283D" w:rsidRPr="004049DD">
              <w:rPr>
                <w:noProof/>
                <w:webHidden/>
                <w:color w:val="404040" w:themeColor="text1" w:themeTint="BF"/>
                <w:szCs w:val="21"/>
                <w:lang w:val="de-DE"/>
              </w:rPr>
              <w:fldChar w:fldCharType="end"/>
            </w:r>
          </w:hyperlink>
        </w:p>
        <w:p w14:paraId="0A5607C8" w14:textId="77777777" w:rsidR="00B257C0" w:rsidRDefault="00D0283D" w:rsidP="00E50A79">
          <w:pPr>
            <w:rPr>
              <w:b/>
              <w:bCs/>
            </w:rPr>
          </w:pPr>
          <w:r>
            <w:rPr>
              <w:b/>
              <w:bCs/>
            </w:rPr>
            <w:fldChar w:fldCharType="end"/>
          </w:r>
        </w:p>
        <w:p w14:paraId="21753171" w14:textId="77777777" w:rsidR="00B257C0" w:rsidRDefault="00B257C0" w:rsidP="00E50A79">
          <w:pPr>
            <w:rPr>
              <w:b/>
              <w:bCs/>
            </w:rPr>
          </w:pPr>
        </w:p>
        <w:p w14:paraId="27F66EDB" w14:textId="77777777" w:rsidR="00B257C0" w:rsidRDefault="00B257C0" w:rsidP="00E50A79">
          <w:pPr>
            <w:rPr>
              <w:b/>
              <w:bCs/>
            </w:rPr>
          </w:pPr>
        </w:p>
        <w:p w14:paraId="340780E1" w14:textId="77777777" w:rsidR="00B257C0" w:rsidRDefault="00B257C0" w:rsidP="00E50A79">
          <w:pPr>
            <w:rPr>
              <w:b/>
              <w:bCs/>
            </w:rPr>
          </w:pPr>
        </w:p>
        <w:p w14:paraId="1EE80FDB" w14:textId="77777777" w:rsidR="00B257C0" w:rsidRDefault="00B257C0" w:rsidP="00E50A79">
          <w:pPr>
            <w:rPr>
              <w:b/>
              <w:bCs/>
            </w:rPr>
          </w:pPr>
        </w:p>
        <w:p w14:paraId="47B50F69" w14:textId="77777777" w:rsidR="00B257C0" w:rsidRDefault="00B257C0" w:rsidP="00E50A79">
          <w:pPr>
            <w:rPr>
              <w:b/>
              <w:bCs/>
            </w:rPr>
          </w:pPr>
        </w:p>
        <w:p w14:paraId="081D1A98" w14:textId="77777777" w:rsidR="00B257C0" w:rsidRDefault="00B257C0" w:rsidP="00E50A79">
          <w:pPr>
            <w:rPr>
              <w:b/>
              <w:bCs/>
            </w:rPr>
          </w:pPr>
        </w:p>
        <w:p w14:paraId="5F91FED3" w14:textId="77777777" w:rsidR="00B257C0" w:rsidRDefault="00B257C0" w:rsidP="00E50A79">
          <w:pPr>
            <w:rPr>
              <w:b/>
              <w:bCs/>
            </w:rPr>
          </w:pPr>
        </w:p>
        <w:p w14:paraId="6C84E82B" w14:textId="77777777" w:rsidR="006811FE" w:rsidRDefault="006811FE" w:rsidP="00E50A79">
          <w:pPr>
            <w:rPr>
              <w:b/>
              <w:bCs/>
            </w:rPr>
          </w:pPr>
        </w:p>
        <w:p w14:paraId="6B0FDE67" w14:textId="77777777" w:rsidR="00D732BB" w:rsidRDefault="00D732BB" w:rsidP="00E50A79">
          <w:pPr>
            <w:rPr>
              <w:b/>
              <w:bCs/>
            </w:rPr>
          </w:pPr>
        </w:p>
        <w:p w14:paraId="41CBBC39" w14:textId="77777777" w:rsidR="00D0283D" w:rsidRPr="00E50A79" w:rsidRDefault="00D732BB" w:rsidP="00E50A79"/>
      </w:sdtContent>
    </w:sdt>
    <w:p w14:paraId="4000A143" w14:textId="77777777" w:rsidR="00D3593B" w:rsidRPr="002033CE" w:rsidRDefault="00AD30CA" w:rsidP="00C558DE">
      <w:pPr>
        <w:pStyle w:val="berschrift1"/>
        <w:numPr>
          <w:ilvl w:val="0"/>
          <w:numId w:val="18"/>
        </w:numPr>
        <w:spacing w:after="0"/>
        <w:ind w:left="284" w:hanging="284"/>
        <w:rPr>
          <w:rStyle w:val="berschrift1Zchn"/>
        </w:rPr>
      </w:pPr>
      <w:bookmarkStart w:id="1" w:name="_Toc483385495"/>
      <w:r w:rsidRPr="002033CE">
        <w:rPr>
          <w:lang w:val="de-DE"/>
        </w:rPr>
        <w:lastRenderedPageBreak/>
        <w:t>Angaben</w:t>
      </w:r>
      <w:r w:rsidR="00D3593B" w:rsidRPr="002033CE">
        <w:rPr>
          <w:lang w:val="de-DE"/>
        </w:rPr>
        <w:t xml:space="preserve"> zum Bericht:</w:t>
      </w:r>
      <w:bookmarkEnd w:id="1"/>
    </w:p>
    <w:p w14:paraId="733756E9" w14:textId="77777777" w:rsidR="005B0433" w:rsidRPr="002033CE" w:rsidRDefault="00D3593B" w:rsidP="00C558DE">
      <w:pPr>
        <w:pStyle w:val="Listenabsatz"/>
        <w:numPr>
          <w:ilvl w:val="1"/>
          <w:numId w:val="18"/>
        </w:numPr>
        <w:spacing w:before="0" w:after="0" w:line="276" w:lineRule="auto"/>
        <w:rPr>
          <w:color w:val="404040" w:themeColor="text1" w:themeTint="BF"/>
          <w:szCs w:val="21"/>
          <w:lang w:val="de-DE"/>
        </w:rPr>
      </w:pPr>
      <w:r w:rsidRPr="002033CE">
        <w:rPr>
          <w:color w:val="404040" w:themeColor="text1" w:themeTint="BF"/>
          <w:szCs w:val="21"/>
          <w:lang w:val="de-DE"/>
        </w:rPr>
        <w:t>CCI-</w:t>
      </w:r>
      <w:r w:rsidR="0046193B" w:rsidRPr="002033CE">
        <w:rPr>
          <w:color w:val="404040" w:themeColor="text1" w:themeTint="BF"/>
          <w:szCs w:val="21"/>
          <w:lang w:val="de-DE"/>
        </w:rPr>
        <w:t>Nr.</w:t>
      </w:r>
      <w:r w:rsidR="0086180B" w:rsidRPr="002033CE">
        <w:rPr>
          <w:color w:val="404040" w:themeColor="text1" w:themeTint="BF"/>
          <w:szCs w:val="21"/>
          <w:lang w:val="de-DE"/>
        </w:rPr>
        <w:t xml:space="preserve">: </w:t>
      </w:r>
      <w:r w:rsidR="00403729" w:rsidRPr="002033CE">
        <w:rPr>
          <w:color w:val="404040" w:themeColor="text1" w:themeTint="BF"/>
          <w:szCs w:val="21"/>
          <w:lang w:val="de-DE"/>
        </w:rPr>
        <w:t>2014TC16RFCB023</w:t>
      </w:r>
    </w:p>
    <w:p w14:paraId="2D0E251A" w14:textId="77777777" w:rsidR="00D3593B" w:rsidRPr="002033CE" w:rsidRDefault="00D3593B" w:rsidP="00C558DE">
      <w:pPr>
        <w:pStyle w:val="Listenabsatz"/>
        <w:numPr>
          <w:ilvl w:val="1"/>
          <w:numId w:val="18"/>
        </w:numPr>
        <w:spacing w:before="0" w:after="0" w:line="276" w:lineRule="auto"/>
        <w:rPr>
          <w:color w:val="404040" w:themeColor="text1" w:themeTint="BF"/>
          <w:szCs w:val="21"/>
          <w:lang w:val="de-DE"/>
        </w:rPr>
      </w:pPr>
      <w:r w:rsidRPr="002033CE">
        <w:rPr>
          <w:color w:val="404040" w:themeColor="text1" w:themeTint="BF"/>
          <w:szCs w:val="21"/>
          <w:lang w:val="de-DE"/>
        </w:rPr>
        <w:t>Version</w:t>
      </w:r>
      <w:r w:rsidR="0086180B" w:rsidRPr="002033CE">
        <w:rPr>
          <w:color w:val="404040" w:themeColor="text1" w:themeTint="BF"/>
          <w:szCs w:val="21"/>
          <w:lang w:val="de-DE"/>
        </w:rPr>
        <w:t xml:space="preserve">: </w:t>
      </w:r>
      <w:r w:rsidR="005B0433" w:rsidRPr="002033CE">
        <w:rPr>
          <w:color w:val="404040" w:themeColor="text1" w:themeTint="BF"/>
          <w:szCs w:val="21"/>
          <w:lang w:val="de-DE"/>
        </w:rPr>
        <w:t>1</w:t>
      </w:r>
    </w:p>
    <w:p w14:paraId="12B2250C" w14:textId="77777777" w:rsidR="00D3593B" w:rsidRPr="002033CE" w:rsidRDefault="00D3593B" w:rsidP="00C558DE">
      <w:pPr>
        <w:pStyle w:val="Listenabsatz"/>
        <w:numPr>
          <w:ilvl w:val="1"/>
          <w:numId w:val="18"/>
        </w:numPr>
        <w:spacing w:before="0" w:after="0" w:line="276" w:lineRule="auto"/>
        <w:rPr>
          <w:color w:val="404040" w:themeColor="text1" w:themeTint="BF"/>
          <w:szCs w:val="21"/>
          <w:lang w:val="de-DE"/>
        </w:rPr>
      </w:pPr>
      <w:r w:rsidRPr="002033CE">
        <w:rPr>
          <w:color w:val="404040" w:themeColor="text1" w:themeTint="BF"/>
          <w:szCs w:val="21"/>
          <w:lang w:val="de-DE"/>
        </w:rPr>
        <w:t>Berichtsjahr</w:t>
      </w:r>
      <w:r w:rsidR="002033CE" w:rsidRPr="002033CE">
        <w:rPr>
          <w:color w:val="404040" w:themeColor="text1" w:themeTint="BF"/>
          <w:szCs w:val="21"/>
          <w:lang w:val="de-DE"/>
        </w:rPr>
        <w:t>: 2017</w:t>
      </w:r>
    </w:p>
    <w:p w14:paraId="57440597" w14:textId="584EAEE2" w:rsidR="00D3593B" w:rsidRPr="00F57A18" w:rsidRDefault="00D3593B" w:rsidP="00C558DE">
      <w:pPr>
        <w:pStyle w:val="Listenabsatz"/>
        <w:numPr>
          <w:ilvl w:val="1"/>
          <w:numId w:val="18"/>
        </w:numPr>
        <w:spacing w:before="0" w:after="0" w:line="276" w:lineRule="auto"/>
        <w:rPr>
          <w:color w:val="404040" w:themeColor="text1" w:themeTint="BF"/>
          <w:szCs w:val="21"/>
          <w:lang w:val="de-DE"/>
        </w:rPr>
      </w:pPr>
      <w:r w:rsidRPr="002033CE">
        <w:rPr>
          <w:color w:val="404040" w:themeColor="text1" w:themeTint="BF"/>
          <w:szCs w:val="21"/>
          <w:lang w:val="de-DE"/>
        </w:rPr>
        <w:t>Datum der Genehmigung durch den Begleitausschuss</w:t>
      </w:r>
      <w:r w:rsidR="00F57A18" w:rsidRPr="00F57A18">
        <w:rPr>
          <w:color w:val="404040" w:themeColor="text1" w:themeTint="BF"/>
          <w:szCs w:val="21"/>
          <w:lang w:val="de-DE"/>
        </w:rPr>
        <w:t>: 09.03.</w:t>
      </w:r>
      <w:r w:rsidR="002033CE" w:rsidRPr="00F57A18">
        <w:rPr>
          <w:color w:val="404040" w:themeColor="text1" w:themeTint="BF"/>
          <w:szCs w:val="21"/>
          <w:lang w:val="de-DE"/>
        </w:rPr>
        <w:t>2018</w:t>
      </w:r>
    </w:p>
    <w:p w14:paraId="67974F97" w14:textId="77777777" w:rsidR="008D780A" w:rsidRPr="00F164DB" w:rsidRDefault="008D780A" w:rsidP="00C558DE">
      <w:pPr>
        <w:spacing w:after="0" w:line="276" w:lineRule="auto"/>
        <w:rPr>
          <w:color w:val="404040" w:themeColor="text1" w:themeTint="BF"/>
          <w:szCs w:val="21"/>
          <w:highlight w:val="yellow"/>
          <w:lang w:val="de-DE"/>
        </w:rPr>
      </w:pPr>
    </w:p>
    <w:p w14:paraId="32D5369D" w14:textId="77777777" w:rsidR="0006529A" w:rsidRPr="00F164DB" w:rsidRDefault="0006529A" w:rsidP="00C558DE">
      <w:pPr>
        <w:spacing w:after="0" w:line="276" w:lineRule="auto"/>
        <w:rPr>
          <w:color w:val="404040" w:themeColor="text1" w:themeTint="BF"/>
          <w:szCs w:val="21"/>
          <w:highlight w:val="yellow"/>
          <w:lang w:val="de-DE"/>
        </w:rPr>
      </w:pPr>
    </w:p>
    <w:p w14:paraId="389CE7F2" w14:textId="77777777" w:rsidR="009B4056" w:rsidRPr="000E1D15" w:rsidRDefault="009B4056" w:rsidP="009B4056">
      <w:pPr>
        <w:pStyle w:val="berschrift1"/>
        <w:numPr>
          <w:ilvl w:val="0"/>
          <w:numId w:val="18"/>
        </w:numPr>
        <w:spacing w:after="0"/>
        <w:ind w:left="284" w:hanging="295"/>
        <w:rPr>
          <w:lang w:val="de-DE"/>
        </w:rPr>
      </w:pPr>
      <w:bookmarkStart w:id="2" w:name="_Toc483385496"/>
      <w:r w:rsidRPr="000E1D15">
        <w:rPr>
          <w:lang w:val="de-DE"/>
        </w:rPr>
        <w:t>Überblick über die Durchführung des Kooperationsprogramms:</w:t>
      </w:r>
      <w:bookmarkEnd w:id="2"/>
      <w:r w:rsidRPr="000E1D15">
        <w:rPr>
          <w:lang w:val="de-DE"/>
        </w:rPr>
        <w:t xml:space="preserve"> </w:t>
      </w:r>
    </w:p>
    <w:p w14:paraId="767B109E" w14:textId="77777777" w:rsidR="009B4056" w:rsidRPr="000E1D15" w:rsidRDefault="009B4056" w:rsidP="005A5E43">
      <w:pPr>
        <w:spacing w:after="0" w:line="276" w:lineRule="auto"/>
        <w:ind w:left="284"/>
        <w:jc w:val="both"/>
        <w:rPr>
          <w:i/>
          <w:color w:val="404040" w:themeColor="text1" w:themeTint="BF"/>
          <w:szCs w:val="21"/>
          <w:lang w:val="de-DE"/>
        </w:rPr>
      </w:pPr>
      <w:r w:rsidRPr="000E1D15">
        <w:rPr>
          <w:i/>
          <w:color w:val="404040" w:themeColor="text1" w:themeTint="BF"/>
          <w:szCs w:val="21"/>
          <w:lang w:val="de-DE"/>
        </w:rPr>
        <w:t>Wichtigste Informationen zur Durchführung des Kooperationsprogramms für das betreffende Jahr, einschließlich Finanzinstrumenten, mit Bezug auf die Finanz- und Indikatordaten.</w:t>
      </w:r>
      <w:r w:rsidR="005A5E43">
        <w:rPr>
          <w:i/>
          <w:color w:val="404040" w:themeColor="text1" w:themeTint="BF"/>
          <w:szCs w:val="21"/>
          <w:lang w:val="de-DE"/>
        </w:rPr>
        <w:t xml:space="preserve"> </w:t>
      </w:r>
      <w:r w:rsidRPr="000E1D15">
        <w:rPr>
          <w:i/>
          <w:color w:val="404040" w:themeColor="text1" w:themeTint="BF"/>
          <w:szCs w:val="21"/>
          <w:lang w:val="de-DE"/>
        </w:rPr>
        <w:t>Max. 7000 Zeichen</w:t>
      </w:r>
    </w:p>
    <w:p w14:paraId="6A397834" w14:textId="77777777" w:rsidR="009B4056" w:rsidRPr="00F164DB" w:rsidRDefault="009B4056" w:rsidP="009B4056">
      <w:pPr>
        <w:spacing w:after="0" w:line="276" w:lineRule="auto"/>
        <w:rPr>
          <w:color w:val="404040" w:themeColor="text1" w:themeTint="BF"/>
          <w:szCs w:val="21"/>
          <w:highlight w:val="yellow"/>
          <w:lang w:val="de-DE"/>
        </w:rPr>
      </w:pPr>
    </w:p>
    <w:p w14:paraId="39C55801" w14:textId="5BAA5BFA" w:rsidR="009B4056" w:rsidRDefault="009B4056" w:rsidP="009B4056">
      <w:pPr>
        <w:pStyle w:val="EinfacherAbsatz"/>
        <w:spacing w:line="276" w:lineRule="auto"/>
        <w:jc w:val="both"/>
        <w:rPr>
          <w:rFonts w:ascii="Times" w:eastAsia="Batang" w:hAnsi="Times" w:cs="Times New Roman"/>
          <w:color w:val="404040" w:themeColor="text1" w:themeTint="BF"/>
          <w:sz w:val="21"/>
          <w:szCs w:val="21"/>
          <w:lang w:eastAsia="ar-SA"/>
        </w:rPr>
      </w:pPr>
      <w:r w:rsidRPr="000E1D15">
        <w:rPr>
          <w:rFonts w:ascii="Times" w:eastAsia="Batang" w:hAnsi="Times" w:cs="Times New Roman"/>
          <w:color w:val="404040" w:themeColor="text1" w:themeTint="BF"/>
          <w:sz w:val="21"/>
          <w:szCs w:val="21"/>
          <w:lang w:eastAsia="ar-SA"/>
        </w:rPr>
        <w:t>Das Jahr 2017</w:t>
      </w:r>
      <w:r w:rsidR="001D5EED">
        <w:rPr>
          <w:rFonts w:ascii="Times" w:eastAsia="Batang" w:hAnsi="Times" w:cs="Times New Roman"/>
          <w:color w:val="404040" w:themeColor="text1" w:themeTint="BF"/>
          <w:sz w:val="21"/>
          <w:szCs w:val="21"/>
          <w:lang w:eastAsia="ar-SA"/>
        </w:rPr>
        <w:t xml:space="preserve"> ist</w:t>
      </w:r>
      <w:r w:rsidRPr="000E1D15">
        <w:rPr>
          <w:rFonts w:ascii="Times" w:eastAsia="Batang" w:hAnsi="Times" w:cs="Times New Roman"/>
          <w:color w:val="404040" w:themeColor="text1" w:themeTint="BF"/>
          <w:sz w:val="21"/>
          <w:szCs w:val="21"/>
          <w:lang w:eastAsia="ar-SA"/>
        </w:rPr>
        <w:t xml:space="preserve"> </w:t>
      </w:r>
      <w:r w:rsidR="00A12745">
        <w:rPr>
          <w:rFonts w:ascii="Times" w:eastAsia="Batang" w:hAnsi="Times" w:cs="Times New Roman"/>
          <w:color w:val="404040" w:themeColor="text1" w:themeTint="BF"/>
          <w:sz w:val="21"/>
          <w:szCs w:val="21"/>
          <w:lang w:eastAsia="ar-SA"/>
        </w:rPr>
        <w:t>das</w:t>
      </w:r>
      <w:r w:rsidRPr="000E1D15">
        <w:rPr>
          <w:rFonts w:ascii="Times" w:eastAsia="Batang" w:hAnsi="Times" w:cs="Times New Roman"/>
          <w:color w:val="404040" w:themeColor="text1" w:themeTint="BF"/>
          <w:sz w:val="21"/>
          <w:szCs w:val="21"/>
          <w:lang w:eastAsia="ar-SA"/>
        </w:rPr>
        <w:t xml:space="preserve"> dritte Umsetzungsjahr des Programms.</w:t>
      </w:r>
    </w:p>
    <w:p w14:paraId="62CDF487" w14:textId="77777777" w:rsidR="009B4056" w:rsidRDefault="009B4056" w:rsidP="009B4056">
      <w:pPr>
        <w:pStyle w:val="EinfacherAbsatz"/>
        <w:spacing w:line="276" w:lineRule="auto"/>
        <w:jc w:val="both"/>
        <w:rPr>
          <w:rFonts w:ascii="Times" w:eastAsia="Batang" w:hAnsi="Times" w:cs="Times New Roman"/>
          <w:color w:val="404040" w:themeColor="text1" w:themeTint="BF"/>
          <w:sz w:val="21"/>
          <w:szCs w:val="21"/>
          <w:lang w:eastAsia="ar-SA"/>
        </w:rPr>
      </w:pPr>
    </w:p>
    <w:p w14:paraId="122ADAE7" w14:textId="29FDD5FA" w:rsidR="009B4056" w:rsidRDefault="009B4056" w:rsidP="009B4056">
      <w:pPr>
        <w:pStyle w:val="EinfacherAbsatz"/>
        <w:spacing w:line="276" w:lineRule="auto"/>
        <w:jc w:val="both"/>
        <w:rPr>
          <w:rFonts w:ascii="Times" w:eastAsia="Batang" w:hAnsi="Times" w:cs="Times New Roman"/>
          <w:color w:val="404040" w:themeColor="text1" w:themeTint="BF"/>
          <w:sz w:val="21"/>
          <w:szCs w:val="21"/>
          <w:lang w:eastAsia="ar-SA"/>
        </w:rPr>
      </w:pPr>
      <w:r>
        <w:rPr>
          <w:rFonts w:ascii="Times" w:eastAsia="Batang" w:hAnsi="Times" w:cs="Times New Roman"/>
          <w:color w:val="404040" w:themeColor="text1" w:themeTint="BF"/>
          <w:sz w:val="21"/>
          <w:szCs w:val="21"/>
          <w:lang w:eastAsia="ar-SA"/>
        </w:rPr>
        <w:t>Der Begleitausschuss INTERREG V tagte 2017 zu folgenden Terminen: 31.03.2017, 23.06.2017 und 24.11.2017. Neben der regulären Besprechung des Programmfortschritts wurden unter anderem Themen wie</w:t>
      </w:r>
      <w:r w:rsidR="00A12745">
        <w:rPr>
          <w:rFonts w:ascii="Times" w:eastAsia="Batang" w:hAnsi="Times" w:cs="Times New Roman"/>
          <w:color w:val="404040" w:themeColor="text1" w:themeTint="BF"/>
          <w:sz w:val="21"/>
          <w:szCs w:val="21"/>
          <w:lang w:eastAsia="ar-SA"/>
        </w:rPr>
        <w:t xml:space="preserve"> der</w:t>
      </w:r>
      <w:r>
        <w:rPr>
          <w:rFonts w:ascii="Times" w:eastAsia="Batang" w:hAnsi="Times" w:cs="Times New Roman"/>
          <w:color w:val="404040" w:themeColor="text1" w:themeTint="BF"/>
          <w:sz w:val="21"/>
          <w:szCs w:val="21"/>
          <w:lang w:eastAsia="ar-SA"/>
        </w:rPr>
        <w:t xml:space="preserve"> Programmabschluss</w:t>
      </w:r>
      <w:r w:rsidR="00A12745">
        <w:rPr>
          <w:rFonts w:ascii="Times" w:eastAsia="Batang" w:hAnsi="Times" w:cs="Times New Roman"/>
          <w:color w:val="404040" w:themeColor="text1" w:themeTint="BF"/>
          <w:sz w:val="21"/>
          <w:szCs w:val="21"/>
          <w:lang w:eastAsia="ar-SA"/>
        </w:rPr>
        <w:t xml:space="preserve"> des INTERREG IV Programms</w:t>
      </w:r>
      <w:r>
        <w:rPr>
          <w:rFonts w:ascii="Times" w:eastAsia="Batang" w:hAnsi="Times" w:cs="Times New Roman"/>
          <w:color w:val="404040" w:themeColor="text1" w:themeTint="BF"/>
          <w:sz w:val="21"/>
          <w:szCs w:val="21"/>
          <w:lang w:eastAsia="ar-SA"/>
        </w:rPr>
        <w:t xml:space="preserve">, </w:t>
      </w:r>
      <w:r w:rsidR="00A12745">
        <w:rPr>
          <w:rFonts w:ascii="Times" w:eastAsia="Batang" w:hAnsi="Times" w:cs="Times New Roman"/>
          <w:color w:val="404040" w:themeColor="text1" w:themeTint="BF"/>
          <w:sz w:val="21"/>
          <w:szCs w:val="21"/>
          <w:lang w:eastAsia="ar-SA"/>
        </w:rPr>
        <w:t xml:space="preserve">die </w:t>
      </w:r>
      <w:r>
        <w:rPr>
          <w:rFonts w:ascii="Times" w:eastAsia="Batang" w:hAnsi="Times" w:cs="Times New Roman"/>
          <w:color w:val="404040" w:themeColor="text1" w:themeTint="BF"/>
          <w:sz w:val="21"/>
          <w:szCs w:val="21"/>
          <w:lang w:eastAsia="ar-SA"/>
        </w:rPr>
        <w:t>Programmevaluation,</w:t>
      </w:r>
      <w:r w:rsidR="00A12745">
        <w:rPr>
          <w:rFonts w:ascii="Times" w:eastAsia="Batang" w:hAnsi="Times" w:cs="Times New Roman"/>
          <w:color w:val="404040" w:themeColor="text1" w:themeTint="BF"/>
          <w:sz w:val="21"/>
          <w:szCs w:val="21"/>
          <w:lang w:eastAsia="ar-SA"/>
        </w:rPr>
        <w:t xml:space="preserve"> die</w:t>
      </w:r>
      <w:r>
        <w:rPr>
          <w:rFonts w:ascii="Times" w:eastAsia="Batang" w:hAnsi="Times" w:cs="Times New Roman"/>
          <w:color w:val="404040" w:themeColor="text1" w:themeTint="BF"/>
          <w:sz w:val="21"/>
          <w:szCs w:val="21"/>
          <w:lang w:eastAsia="ar-SA"/>
        </w:rPr>
        <w:t xml:space="preserve"> Kommunikation</w:t>
      </w:r>
      <w:r w:rsidR="00A12745">
        <w:rPr>
          <w:rFonts w:ascii="Times" w:eastAsia="Batang" w:hAnsi="Times" w:cs="Times New Roman"/>
          <w:color w:val="404040" w:themeColor="text1" w:themeTint="BF"/>
          <w:sz w:val="21"/>
          <w:szCs w:val="21"/>
          <w:lang w:eastAsia="ar-SA"/>
        </w:rPr>
        <w:t>smaßnahmen</w:t>
      </w:r>
      <w:r>
        <w:rPr>
          <w:rFonts w:ascii="Times" w:eastAsia="Batang" w:hAnsi="Times" w:cs="Times New Roman"/>
          <w:color w:val="404040" w:themeColor="text1" w:themeTint="BF"/>
          <w:sz w:val="21"/>
          <w:szCs w:val="21"/>
          <w:lang w:eastAsia="ar-SA"/>
        </w:rPr>
        <w:t xml:space="preserve"> sowie die Zukunft von INTERREG nach 2020 behandelt. Besondere Aufmerksamkeit wurde der Planung der ESPON-Studie „Territorial Impact Assessment </w:t>
      </w:r>
      <w:proofErr w:type="spellStart"/>
      <w:r>
        <w:rPr>
          <w:rFonts w:ascii="Times" w:eastAsia="Batang" w:hAnsi="Times" w:cs="Times New Roman"/>
          <w:color w:val="404040" w:themeColor="text1" w:themeTint="BF"/>
          <w:sz w:val="21"/>
          <w:szCs w:val="21"/>
          <w:lang w:eastAsia="ar-SA"/>
        </w:rPr>
        <w:t>for</w:t>
      </w:r>
      <w:proofErr w:type="spellEnd"/>
      <w:r>
        <w:rPr>
          <w:rFonts w:ascii="Times" w:eastAsia="Batang" w:hAnsi="Times" w:cs="Times New Roman"/>
          <w:color w:val="404040" w:themeColor="text1" w:themeTint="BF"/>
          <w:sz w:val="21"/>
          <w:szCs w:val="21"/>
          <w:lang w:eastAsia="ar-SA"/>
        </w:rPr>
        <w:t xml:space="preserve"> Cross-</w:t>
      </w:r>
      <w:proofErr w:type="spellStart"/>
      <w:r>
        <w:rPr>
          <w:rFonts w:ascii="Times" w:eastAsia="Batang" w:hAnsi="Times" w:cs="Times New Roman"/>
          <w:color w:val="404040" w:themeColor="text1" w:themeTint="BF"/>
          <w:sz w:val="21"/>
          <w:szCs w:val="21"/>
          <w:lang w:eastAsia="ar-SA"/>
        </w:rPr>
        <w:t>Border</w:t>
      </w:r>
      <w:proofErr w:type="spellEnd"/>
      <w:r>
        <w:rPr>
          <w:rFonts w:ascii="Times" w:eastAsia="Batang" w:hAnsi="Times" w:cs="Times New Roman"/>
          <w:color w:val="404040" w:themeColor="text1" w:themeTint="BF"/>
          <w:sz w:val="21"/>
          <w:szCs w:val="21"/>
          <w:lang w:eastAsia="ar-SA"/>
        </w:rPr>
        <w:t xml:space="preserve"> </w:t>
      </w:r>
      <w:proofErr w:type="spellStart"/>
      <w:r>
        <w:rPr>
          <w:rFonts w:ascii="Times" w:eastAsia="Batang" w:hAnsi="Times" w:cs="Times New Roman"/>
          <w:color w:val="404040" w:themeColor="text1" w:themeTint="BF"/>
          <w:sz w:val="21"/>
          <w:szCs w:val="21"/>
          <w:lang w:eastAsia="ar-SA"/>
        </w:rPr>
        <w:t>Cooperation</w:t>
      </w:r>
      <w:proofErr w:type="spellEnd"/>
      <w:r>
        <w:rPr>
          <w:rFonts w:ascii="Times" w:eastAsia="Batang" w:hAnsi="Times" w:cs="Times New Roman"/>
          <w:color w:val="404040" w:themeColor="text1" w:themeTint="BF"/>
          <w:sz w:val="21"/>
          <w:szCs w:val="21"/>
          <w:lang w:eastAsia="ar-SA"/>
        </w:rPr>
        <w:t xml:space="preserve">“ (TIA </w:t>
      </w:r>
      <w:proofErr w:type="spellStart"/>
      <w:r>
        <w:rPr>
          <w:rFonts w:ascii="Times" w:eastAsia="Batang" w:hAnsi="Times" w:cs="Times New Roman"/>
          <w:color w:val="404040" w:themeColor="text1" w:themeTint="BF"/>
          <w:sz w:val="21"/>
          <w:szCs w:val="21"/>
          <w:lang w:eastAsia="ar-SA"/>
        </w:rPr>
        <w:t>for</w:t>
      </w:r>
      <w:proofErr w:type="spellEnd"/>
      <w:r>
        <w:rPr>
          <w:rFonts w:ascii="Times" w:eastAsia="Batang" w:hAnsi="Times" w:cs="Times New Roman"/>
          <w:color w:val="404040" w:themeColor="text1" w:themeTint="BF"/>
          <w:sz w:val="21"/>
          <w:szCs w:val="21"/>
          <w:lang w:eastAsia="ar-SA"/>
        </w:rPr>
        <w:t xml:space="preserve"> CBC) und der INTERREG </w:t>
      </w:r>
      <w:proofErr w:type="spellStart"/>
      <w:r>
        <w:rPr>
          <w:rFonts w:ascii="Times" w:eastAsia="Batang" w:hAnsi="Times" w:cs="Times New Roman"/>
          <w:color w:val="404040" w:themeColor="text1" w:themeTint="BF"/>
          <w:sz w:val="21"/>
          <w:szCs w:val="21"/>
          <w:lang w:eastAsia="ar-SA"/>
        </w:rPr>
        <w:t>Volunteer</w:t>
      </w:r>
      <w:proofErr w:type="spellEnd"/>
      <w:r>
        <w:rPr>
          <w:rFonts w:ascii="Times" w:eastAsia="Batang" w:hAnsi="Times" w:cs="Times New Roman"/>
          <w:color w:val="404040" w:themeColor="text1" w:themeTint="BF"/>
          <w:sz w:val="21"/>
          <w:szCs w:val="21"/>
          <w:lang w:eastAsia="ar-SA"/>
        </w:rPr>
        <w:t xml:space="preserve"> Youth-Initiative (IVY) beigemessen. Die Kommunikationsaktivitäten sollen zukünftig noch ausgeweitet werden</w:t>
      </w:r>
      <w:r w:rsidR="00C2059B">
        <w:rPr>
          <w:rFonts w:ascii="Times" w:eastAsia="Batang" w:hAnsi="Times" w:cs="Times New Roman"/>
          <w:color w:val="404040" w:themeColor="text1" w:themeTint="BF"/>
          <w:sz w:val="21"/>
          <w:szCs w:val="21"/>
          <w:lang w:eastAsia="ar-SA"/>
        </w:rPr>
        <w:t xml:space="preserve"> um die Sichtbarkeit des Programms zu verbessern.</w:t>
      </w:r>
      <w:r w:rsidR="00C2059B" w:rsidDel="00C2059B">
        <w:rPr>
          <w:rFonts w:ascii="Times" w:eastAsia="Batang" w:hAnsi="Times" w:cs="Times New Roman"/>
          <w:color w:val="404040" w:themeColor="text1" w:themeTint="BF"/>
          <w:sz w:val="21"/>
          <w:szCs w:val="21"/>
          <w:lang w:eastAsia="ar-SA"/>
        </w:rPr>
        <w:t xml:space="preserve"> </w:t>
      </w:r>
    </w:p>
    <w:p w14:paraId="111C8D10" w14:textId="77777777" w:rsidR="009B4056" w:rsidRPr="0011032B" w:rsidRDefault="009B4056" w:rsidP="00C2059B">
      <w:pPr>
        <w:pStyle w:val="EinfacherAbsatz"/>
        <w:spacing w:line="276" w:lineRule="auto"/>
        <w:jc w:val="both"/>
      </w:pPr>
    </w:p>
    <w:p w14:paraId="0F5C5AAF" w14:textId="77777777" w:rsidR="009B4056" w:rsidRPr="0011032B" w:rsidRDefault="009B4056" w:rsidP="009B4056">
      <w:pPr>
        <w:spacing w:after="0" w:line="276" w:lineRule="auto"/>
        <w:jc w:val="both"/>
        <w:rPr>
          <w:i/>
          <w:color w:val="404040" w:themeColor="text1" w:themeTint="BF"/>
          <w:szCs w:val="21"/>
          <w:lang w:val="de-DE"/>
        </w:rPr>
      </w:pPr>
      <w:r w:rsidRPr="0011032B">
        <w:rPr>
          <w:i/>
          <w:color w:val="404040" w:themeColor="text1" w:themeTint="BF"/>
          <w:szCs w:val="21"/>
          <w:lang w:val="de-DE"/>
        </w:rPr>
        <w:t>Projekte</w:t>
      </w:r>
    </w:p>
    <w:p w14:paraId="650FA411" w14:textId="77777777" w:rsidR="009B4056" w:rsidRPr="00D7651D" w:rsidRDefault="009B4056" w:rsidP="009B4056">
      <w:pPr>
        <w:pStyle w:val="EinfacherAbsatz"/>
        <w:spacing w:line="276" w:lineRule="auto"/>
        <w:jc w:val="both"/>
        <w:rPr>
          <w:rFonts w:ascii="Times" w:eastAsia="Batang" w:hAnsi="Times" w:cs="Times New Roman"/>
          <w:color w:val="404040" w:themeColor="text1" w:themeTint="BF"/>
          <w:sz w:val="21"/>
          <w:szCs w:val="21"/>
          <w:lang w:eastAsia="ar-SA"/>
        </w:rPr>
      </w:pPr>
      <w:r>
        <w:rPr>
          <w:rFonts w:ascii="Times" w:eastAsia="Batang" w:hAnsi="Times" w:cs="Times New Roman"/>
          <w:color w:val="404040" w:themeColor="text1" w:themeTint="BF"/>
          <w:sz w:val="21"/>
          <w:szCs w:val="21"/>
          <w:lang w:eastAsia="ar-SA"/>
        </w:rPr>
        <w:t xml:space="preserve">2017 wurden 25 Projekte in den vier </w:t>
      </w:r>
      <w:r w:rsidR="0018422B">
        <w:rPr>
          <w:rFonts w:ascii="Times" w:eastAsia="Batang" w:hAnsi="Times" w:cs="Times New Roman"/>
          <w:color w:val="404040" w:themeColor="text1" w:themeTint="BF"/>
          <w:sz w:val="21"/>
          <w:szCs w:val="21"/>
          <w:lang w:eastAsia="ar-SA"/>
        </w:rPr>
        <w:t>regionalen Lenkungsausschüssen</w:t>
      </w:r>
      <w:r>
        <w:rPr>
          <w:rFonts w:ascii="Times" w:eastAsia="Batang" w:hAnsi="Times" w:cs="Times New Roman"/>
          <w:color w:val="404040" w:themeColor="text1" w:themeTint="BF"/>
          <w:sz w:val="21"/>
          <w:szCs w:val="21"/>
          <w:lang w:eastAsia="ar-SA"/>
        </w:rPr>
        <w:t xml:space="preserve"> genehmigt. Ende 2017 hatten von den insgesamt 104 genehmigten Projekten des Programms </w:t>
      </w:r>
      <w:r w:rsidR="005058AC">
        <w:rPr>
          <w:rFonts w:ascii="Times" w:eastAsia="Batang" w:hAnsi="Times" w:cs="Times New Roman"/>
          <w:color w:val="404040" w:themeColor="text1" w:themeTint="BF"/>
          <w:sz w:val="21"/>
          <w:szCs w:val="21"/>
          <w:lang w:eastAsia="ar-SA"/>
        </w:rPr>
        <w:t xml:space="preserve">bereits </w:t>
      </w:r>
      <w:r>
        <w:rPr>
          <w:rFonts w:ascii="Times" w:eastAsia="Batang" w:hAnsi="Times" w:cs="Times New Roman"/>
          <w:color w:val="404040" w:themeColor="text1" w:themeTint="BF"/>
          <w:sz w:val="21"/>
          <w:szCs w:val="21"/>
          <w:lang w:eastAsia="ar-SA"/>
        </w:rPr>
        <w:t xml:space="preserve">95 eine Bewilligung erhalten. Im </w:t>
      </w:r>
      <w:r w:rsidR="0018422B">
        <w:rPr>
          <w:rFonts w:ascii="Times" w:eastAsia="Batang" w:hAnsi="Times" w:cs="Times New Roman"/>
          <w:color w:val="404040" w:themeColor="text1" w:themeTint="BF"/>
          <w:sz w:val="21"/>
          <w:szCs w:val="21"/>
          <w:lang w:eastAsia="ar-SA"/>
        </w:rPr>
        <w:t xml:space="preserve">Vergleich </w:t>
      </w:r>
      <w:r>
        <w:rPr>
          <w:rFonts w:ascii="Times" w:eastAsia="Batang" w:hAnsi="Times" w:cs="Times New Roman"/>
          <w:color w:val="404040" w:themeColor="text1" w:themeTint="BF"/>
          <w:sz w:val="21"/>
          <w:szCs w:val="21"/>
          <w:lang w:eastAsia="ar-SA"/>
        </w:rPr>
        <w:t>zum Vorjahr ist dies als weiterer Anstieg zu verbuchen. Zum 31.03.2017 wurde das</w:t>
      </w:r>
      <w:r w:rsidR="0018422B">
        <w:rPr>
          <w:rFonts w:ascii="Times" w:eastAsia="Batang" w:hAnsi="Times" w:cs="Times New Roman"/>
          <w:color w:val="404040" w:themeColor="text1" w:themeTint="BF"/>
          <w:sz w:val="21"/>
          <w:szCs w:val="21"/>
          <w:lang w:eastAsia="ar-SA"/>
        </w:rPr>
        <w:t xml:space="preserve"> erste</w:t>
      </w:r>
      <w:r>
        <w:rPr>
          <w:rFonts w:ascii="Times" w:eastAsia="Batang" w:hAnsi="Times" w:cs="Times New Roman"/>
          <w:color w:val="404040" w:themeColor="text1" w:themeTint="BF"/>
          <w:sz w:val="21"/>
          <w:szCs w:val="21"/>
          <w:lang w:eastAsia="ar-SA"/>
        </w:rPr>
        <w:t xml:space="preserve"> Projekt</w:t>
      </w:r>
      <w:r w:rsidR="0018422B">
        <w:rPr>
          <w:rFonts w:ascii="Times" w:eastAsia="Batang" w:hAnsi="Times" w:cs="Times New Roman"/>
          <w:color w:val="404040" w:themeColor="text1" w:themeTint="BF"/>
          <w:sz w:val="21"/>
          <w:szCs w:val="21"/>
          <w:lang w:eastAsia="ar-SA"/>
        </w:rPr>
        <w:t xml:space="preserve"> des Programms,</w:t>
      </w:r>
      <w:r>
        <w:rPr>
          <w:rFonts w:ascii="Times" w:eastAsia="Batang" w:hAnsi="Times" w:cs="Times New Roman"/>
          <w:color w:val="404040" w:themeColor="text1" w:themeTint="BF"/>
          <w:sz w:val="21"/>
          <w:szCs w:val="21"/>
          <w:lang w:eastAsia="ar-SA"/>
        </w:rPr>
        <w:t xml:space="preserve"> „Hightech Systems &amp; Materials“</w:t>
      </w:r>
      <w:r w:rsidR="0018422B">
        <w:rPr>
          <w:rFonts w:ascii="Times" w:eastAsia="Batang" w:hAnsi="Times" w:cs="Times New Roman"/>
          <w:color w:val="404040" w:themeColor="text1" w:themeTint="BF"/>
          <w:sz w:val="21"/>
          <w:szCs w:val="21"/>
          <w:lang w:eastAsia="ar-SA"/>
        </w:rPr>
        <w:t>,</w:t>
      </w:r>
      <w:r>
        <w:rPr>
          <w:rFonts w:ascii="Times" w:eastAsia="Batang" w:hAnsi="Times" w:cs="Times New Roman"/>
          <w:color w:val="404040" w:themeColor="text1" w:themeTint="BF"/>
          <w:sz w:val="21"/>
          <w:szCs w:val="21"/>
          <w:lang w:eastAsia="ar-SA"/>
        </w:rPr>
        <w:t xml:space="preserve"> abgeschlossen.</w:t>
      </w:r>
    </w:p>
    <w:p w14:paraId="24161EBB" w14:textId="77777777" w:rsidR="009B4056" w:rsidRPr="00F164DB" w:rsidRDefault="009B4056" w:rsidP="009B4056">
      <w:pPr>
        <w:spacing w:after="0" w:line="276" w:lineRule="auto"/>
        <w:jc w:val="both"/>
        <w:rPr>
          <w:color w:val="404040" w:themeColor="text1" w:themeTint="BF"/>
          <w:szCs w:val="21"/>
          <w:highlight w:val="yellow"/>
          <w:lang w:val="de-DE"/>
        </w:rPr>
      </w:pPr>
    </w:p>
    <w:p w14:paraId="7FA5BDC0" w14:textId="77777777" w:rsidR="009B4056" w:rsidRPr="00D7651D" w:rsidRDefault="009B4056" w:rsidP="009B4056">
      <w:pPr>
        <w:spacing w:after="0" w:line="276" w:lineRule="auto"/>
        <w:jc w:val="both"/>
        <w:rPr>
          <w:i/>
          <w:color w:val="404040" w:themeColor="text1" w:themeTint="BF"/>
          <w:szCs w:val="21"/>
          <w:lang w:val="de-DE"/>
        </w:rPr>
      </w:pPr>
      <w:r w:rsidRPr="00D7651D">
        <w:rPr>
          <w:i/>
          <w:color w:val="404040" w:themeColor="text1" w:themeTint="BF"/>
          <w:szCs w:val="21"/>
          <w:lang w:val="de-DE"/>
        </w:rPr>
        <w:t>Finanzieller Fortschritt</w:t>
      </w:r>
    </w:p>
    <w:p w14:paraId="146D7C71" w14:textId="69F7539F" w:rsidR="009B4056" w:rsidRPr="009379FE" w:rsidRDefault="009B4056" w:rsidP="009B4056">
      <w:pPr>
        <w:suppressAutoHyphens w:val="0"/>
        <w:spacing w:after="0" w:line="276" w:lineRule="auto"/>
        <w:jc w:val="both"/>
        <w:rPr>
          <w:color w:val="404040" w:themeColor="text1" w:themeTint="BF"/>
          <w:szCs w:val="21"/>
          <w:lang w:val="de-DE"/>
        </w:rPr>
      </w:pPr>
      <w:r w:rsidRPr="00A7323F">
        <w:rPr>
          <w:color w:val="404040" w:themeColor="text1" w:themeTint="BF"/>
          <w:szCs w:val="21"/>
          <w:lang w:val="de-DE"/>
        </w:rPr>
        <w:t xml:space="preserve">Durch die </w:t>
      </w:r>
      <w:r>
        <w:rPr>
          <w:color w:val="404040" w:themeColor="text1" w:themeTint="BF"/>
          <w:szCs w:val="21"/>
          <w:lang w:val="de-DE"/>
        </w:rPr>
        <w:t xml:space="preserve">95 bereits bewilligten Projekte </w:t>
      </w:r>
      <w:r w:rsidR="00A12745">
        <w:rPr>
          <w:color w:val="404040" w:themeColor="text1" w:themeTint="BF"/>
          <w:szCs w:val="21"/>
          <w:lang w:val="de-DE"/>
        </w:rPr>
        <w:t>sind</w:t>
      </w:r>
      <w:r w:rsidR="00BB25DF">
        <w:rPr>
          <w:color w:val="404040" w:themeColor="text1" w:themeTint="BF"/>
          <w:szCs w:val="21"/>
          <w:lang w:val="de-DE"/>
        </w:rPr>
        <w:t xml:space="preserve"> </w:t>
      </w:r>
      <w:r>
        <w:rPr>
          <w:color w:val="404040" w:themeColor="text1" w:themeTint="BF"/>
          <w:szCs w:val="21"/>
          <w:lang w:val="de-DE"/>
        </w:rPr>
        <w:t xml:space="preserve">Mittel mit Gesamtkosten in Höhe von 349.086.397,01 € </w:t>
      </w:r>
      <w:r w:rsidR="00A12745">
        <w:rPr>
          <w:color w:val="404040" w:themeColor="text1" w:themeTint="BF"/>
          <w:szCs w:val="21"/>
          <w:lang w:val="de-DE"/>
        </w:rPr>
        <w:t>gebunden</w:t>
      </w:r>
      <w:r w:rsidR="00BB25DF">
        <w:rPr>
          <w:color w:val="404040" w:themeColor="text1" w:themeTint="BF"/>
          <w:szCs w:val="21"/>
          <w:lang w:val="de-DE"/>
        </w:rPr>
        <w:t xml:space="preserve"> </w:t>
      </w:r>
      <w:r>
        <w:rPr>
          <w:color w:val="404040" w:themeColor="text1" w:themeTint="BF"/>
          <w:szCs w:val="21"/>
          <w:lang w:val="de-DE"/>
        </w:rPr>
        <w:t xml:space="preserve">(siehe Tabelle 4 in 3.4). Das entspricht etwa 79% des Programmvolumens und ist für das dritte Umsetzungsjahr des Programms eine zufriedenstellende Leistung. Etwa 70.330.000,00 € werden dabei </w:t>
      </w:r>
      <w:r w:rsidR="00837302">
        <w:rPr>
          <w:color w:val="404040" w:themeColor="text1" w:themeTint="BF"/>
          <w:szCs w:val="21"/>
          <w:lang w:val="de-DE"/>
        </w:rPr>
        <w:t xml:space="preserve">als Eigenanteil </w:t>
      </w:r>
      <w:r>
        <w:rPr>
          <w:color w:val="404040" w:themeColor="text1" w:themeTint="BF"/>
          <w:szCs w:val="21"/>
          <w:lang w:val="de-DE"/>
        </w:rPr>
        <w:t xml:space="preserve">von </w:t>
      </w:r>
      <w:r w:rsidR="00BB25DF">
        <w:rPr>
          <w:color w:val="404040" w:themeColor="text1" w:themeTint="BF"/>
          <w:szCs w:val="21"/>
          <w:lang w:val="de-DE"/>
        </w:rPr>
        <w:t xml:space="preserve">privaten </w:t>
      </w:r>
      <w:r>
        <w:rPr>
          <w:color w:val="404040" w:themeColor="text1" w:themeTint="BF"/>
          <w:szCs w:val="21"/>
          <w:lang w:val="de-DE"/>
        </w:rPr>
        <w:t>Projektpartnern</w:t>
      </w:r>
      <w:r w:rsidR="00837302">
        <w:rPr>
          <w:color w:val="404040" w:themeColor="text1" w:themeTint="BF"/>
          <w:szCs w:val="21"/>
          <w:lang w:val="de-DE"/>
        </w:rPr>
        <w:t xml:space="preserve"> getragen</w:t>
      </w:r>
      <w:r w:rsidR="00757D45">
        <w:rPr>
          <w:color w:val="404040" w:themeColor="text1" w:themeTint="BF"/>
          <w:szCs w:val="21"/>
          <w:lang w:val="de-DE"/>
        </w:rPr>
        <w:t>. Dieser Betrag übersteigt die geplanten nationalen privaten Mittel um rund 12.330.000,00 €</w:t>
      </w:r>
      <w:r>
        <w:rPr>
          <w:color w:val="404040" w:themeColor="text1" w:themeTint="BF"/>
          <w:szCs w:val="21"/>
          <w:lang w:val="de-DE"/>
        </w:rPr>
        <w:t xml:space="preserve">. Bis zum </w:t>
      </w:r>
      <w:r w:rsidR="005058AC">
        <w:rPr>
          <w:color w:val="404040" w:themeColor="text1" w:themeTint="BF"/>
          <w:szCs w:val="21"/>
          <w:lang w:val="de-DE"/>
        </w:rPr>
        <w:t xml:space="preserve">31.12.2017 </w:t>
      </w:r>
      <w:r w:rsidR="005058AC" w:rsidRPr="00F57A18">
        <w:rPr>
          <w:color w:val="404040" w:themeColor="text1" w:themeTint="BF"/>
          <w:szCs w:val="21"/>
          <w:lang w:val="de-DE"/>
        </w:rPr>
        <w:t xml:space="preserve">wurden </w:t>
      </w:r>
      <w:r w:rsidR="006F1D54" w:rsidRPr="00F57A18">
        <w:rPr>
          <w:color w:val="404040" w:themeColor="text1" w:themeTint="BF"/>
          <w:szCs w:val="21"/>
          <w:lang w:val="de-DE"/>
        </w:rPr>
        <w:t>73.751.684,89</w:t>
      </w:r>
      <w:r w:rsidR="005058AC" w:rsidRPr="00F57A18">
        <w:rPr>
          <w:color w:val="404040" w:themeColor="text1" w:themeTint="BF"/>
          <w:szCs w:val="21"/>
          <w:lang w:val="de-DE"/>
        </w:rPr>
        <w:t xml:space="preserve"> </w:t>
      </w:r>
      <w:r w:rsidRPr="00F57A18">
        <w:rPr>
          <w:color w:val="404040" w:themeColor="text1" w:themeTint="BF"/>
          <w:szCs w:val="21"/>
          <w:lang w:val="de-DE"/>
        </w:rPr>
        <w:t>€ an Kosten durch die Bescheinigungsbehörde genehmigt und ausbezahlt (siehe Tabelle 4).</w:t>
      </w:r>
      <w:r>
        <w:rPr>
          <w:color w:val="404040" w:themeColor="text1" w:themeTint="BF"/>
          <w:szCs w:val="21"/>
          <w:lang w:val="de-DE"/>
        </w:rPr>
        <w:t xml:space="preserve"> </w:t>
      </w:r>
    </w:p>
    <w:p w14:paraId="474BC11C" w14:textId="77777777" w:rsidR="009B4056" w:rsidRPr="00F164DB" w:rsidRDefault="009B4056" w:rsidP="009B4056">
      <w:pPr>
        <w:suppressAutoHyphens w:val="0"/>
        <w:spacing w:after="0" w:line="276" w:lineRule="auto"/>
        <w:jc w:val="both"/>
        <w:rPr>
          <w:color w:val="404040" w:themeColor="text1" w:themeTint="BF"/>
          <w:szCs w:val="21"/>
          <w:highlight w:val="yellow"/>
          <w:lang w:val="de-DE"/>
        </w:rPr>
      </w:pPr>
    </w:p>
    <w:p w14:paraId="403C22A4" w14:textId="77777777" w:rsidR="009B4056" w:rsidRPr="009379FE" w:rsidRDefault="009B4056" w:rsidP="009B4056">
      <w:pPr>
        <w:spacing w:after="0" w:line="276" w:lineRule="auto"/>
        <w:jc w:val="both"/>
        <w:rPr>
          <w:i/>
          <w:color w:val="404040" w:themeColor="text1" w:themeTint="BF"/>
          <w:szCs w:val="21"/>
          <w:lang w:val="de-DE"/>
        </w:rPr>
      </w:pPr>
      <w:r w:rsidRPr="009379FE">
        <w:rPr>
          <w:i/>
          <w:color w:val="404040" w:themeColor="text1" w:themeTint="BF"/>
          <w:szCs w:val="21"/>
          <w:lang w:val="de-DE"/>
        </w:rPr>
        <w:t>Outputindikatoren</w:t>
      </w:r>
    </w:p>
    <w:p w14:paraId="5E09D4C1" w14:textId="00C189D2" w:rsidR="00C326C7" w:rsidRDefault="009B4056" w:rsidP="009B4056">
      <w:pPr>
        <w:spacing w:after="0" w:line="276" w:lineRule="auto"/>
        <w:jc w:val="both"/>
        <w:rPr>
          <w:color w:val="404040" w:themeColor="text1" w:themeTint="BF"/>
          <w:szCs w:val="21"/>
          <w:lang w:val="de-DE"/>
        </w:rPr>
      </w:pPr>
      <w:r w:rsidRPr="00156C29">
        <w:rPr>
          <w:color w:val="404040" w:themeColor="text1" w:themeTint="BF"/>
          <w:szCs w:val="21"/>
          <w:lang w:val="de-DE"/>
        </w:rPr>
        <w:t xml:space="preserve">Die </w:t>
      </w:r>
      <w:proofErr w:type="spellStart"/>
      <w:r w:rsidRPr="00156C29">
        <w:rPr>
          <w:color w:val="404040" w:themeColor="text1" w:themeTint="BF"/>
          <w:szCs w:val="21"/>
          <w:lang w:val="de-DE"/>
        </w:rPr>
        <w:t>Indikatorentabellen</w:t>
      </w:r>
      <w:proofErr w:type="spellEnd"/>
      <w:r w:rsidRPr="00156C29">
        <w:rPr>
          <w:color w:val="404040" w:themeColor="text1" w:themeTint="BF"/>
          <w:szCs w:val="21"/>
          <w:lang w:val="de-DE"/>
        </w:rPr>
        <w:t xml:space="preserve"> unter </w:t>
      </w:r>
      <w:r>
        <w:rPr>
          <w:color w:val="404040" w:themeColor="text1" w:themeTint="BF"/>
          <w:szCs w:val="21"/>
          <w:lang w:val="de-DE"/>
        </w:rPr>
        <w:t>3.2 (Tabelle 2) zeigen ein erstes Bild von den ersten drei Durchführungsjahren des Programms</w:t>
      </w:r>
      <w:r w:rsidR="00005CA3">
        <w:rPr>
          <w:color w:val="404040" w:themeColor="text1" w:themeTint="BF"/>
          <w:szCs w:val="21"/>
          <w:lang w:val="de-DE"/>
        </w:rPr>
        <w:t>. Die</w:t>
      </w:r>
      <w:r>
        <w:rPr>
          <w:color w:val="404040" w:themeColor="text1" w:themeTint="BF"/>
          <w:szCs w:val="21"/>
          <w:lang w:val="de-DE"/>
        </w:rPr>
        <w:t xml:space="preserve"> Prognosen/eigenen Zielwerte der </w:t>
      </w:r>
      <w:r w:rsidR="00F56164">
        <w:rPr>
          <w:color w:val="404040" w:themeColor="text1" w:themeTint="BF"/>
          <w:szCs w:val="21"/>
          <w:lang w:val="de-DE"/>
        </w:rPr>
        <w:t>noch nicht abgeschlossenen</w:t>
      </w:r>
      <w:r>
        <w:rPr>
          <w:color w:val="404040" w:themeColor="text1" w:themeTint="BF"/>
          <w:szCs w:val="21"/>
          <w:lang w:val="de-DE"/>
        </w:rPr>
        <w:t xml:space="preserve"> Projekte </w:t>
      </w:r>
      <w:r w:rsidR="00005CA3">
        <w:rPr>
          <w:color w:val="404040" w:themeColor="text1" w:themeTint="BF"/>
          <w:szCs w:val="21"/>
          <w:lang w:val="de-DE"/>
        </w:rPr>
        <w:t xml:space="preserve">stellen </w:t>
      </w:r>
      <w:r>
        <w:rPr>
          <w:color w:val="404040" w:themeColor="text1" w:themeTint="BF"/>
          <w:szCs w:val="21"/>
          <w:lang w:val="de-DE"/>
        </w:rPr>
        <w:t xml:space="preserve">sich </w:t>
      </w:r>
      <w:r w:rsidR="00B05876">
        <w:rPr>
          <w:color w:val="404040" w:themeColor="text1" w:themeTint="BF"/>
          <w:szCs w:val="21"/>
          <w:lang w:val="de-DE"/>
        </w:rPr>
        <w:t>insgesamt positiv dar</w:t>
      </w:r>
      <w:r w:rsidR="00F01BF4">
        <w:rPr>
          <w:color w:val="404040" w:themeColor="text1" w:themeTint="BF"/>
          <w:szCs w:val="21"/>
          <w:lang w:val="de-DE"/>
        </w:rPr>
        <w:t>.</w:t>
      </w:r>
      <w:r w:rsidR="00C326C7">
        <w:rPr>
          <w:color w:val="404040" w:themeColor="text1" w:themeTint="BF"/>
          <w:szCs w:val="21"/>
          <w:lang w:val="de-DE"/>
        </w:rPr>
        <w:t xml:space="preserve"> </w:t>
      </w:r>
      <w:r w:rsidR="00C326C7" w:rsidRPr="00C326C7">
        <w:rPr>
          <w:color w:val="404040" w:themeColor="text1" w:themeTint="BF"/>
          <w:szCs w:val="21"/>
          <w:lang w:val="de-DE"/>
        </w:rPr>
        <w:t>Bei nahezu allen Indikatoren sind die kumulierten Ziel-/Prognosewerte der Projekte gegenüber dem Vorjahr weiter angestiegen. Die Ende 2016 durchgeführte Bestandsaufnahme der ersten Projekte kam zu dem Schluss, dass bei einigen Indikatoren, insbesondere</w:t>
      </w:r>
      <w:r w:rsidR="00A12745">
        <w:rPr>
          <w:color w:val="404040" w:themeColor="text1" w:themeTint="BF"/>
          <w:szCs w:val="21"/>
          <w:lang w:val="de-DE"/>
        </w:rPr>
        <w:t xml:space="preserve"> in der</w:t>
      </w:r>
      <w:r w:rsidR="00C326C7" w:rsidRPr="00C326C7">
        <w:rPr>
          <w:color w:val="404040" w:themeColor="text1" w:themeTint="BF"/>
          <w:szCs w:val="21"/>
          <w:lang w:val="de-DE"/>
        </w:rPr>
        <w:t xml:space="preserve"> Priorität 1, die Erreichung der Programmzielwerte gefährdet sein könnte. Gleichzeitig wurden Fehleintragungen von Werten und </w:t>
      </w:r>
      <w:r w:rsidR="00C326C7" w:rsidRPr="00C326C7">
        <w:rPr>
          <w:color w:val="404040" w:themeColor="text1" w:themeTint="BF"/>
          <w:szCs w:val="21"/>
          <w:lang w:val="de-DE"/>
        </w:rPr>
        <w:lastRenderedPageBreak/>
        <w:t xml:space="preserve">Missverständnisse in Bezug auf die Definitionen der Indikatoren konstatiert, sodass 2017 einige Korrekturen </w:t>
      </w:r>
      <w:r w:rsidR="00A12745">
        <w:rPr>
          <w:color w:val="404040" w:themeColor="text1" w:themeTint="BF"/>
          <w:szCs w:val="21"/>
          <w:lang w:val="de-DE"/>
        </w:rPr>
        <w:t>umgesetzt wurden</w:t>
      </w:r>
      <w:r w:rsidR="00C326C7" w:rsidRPr="00C326C7">
        <w:rPr>
          <w:color w:val="404040" w:themeColor="text1" w:themeTint="BF"/>
          <w:szCs w:val="21"/>
          <w:lang w:val="de-DE"/>
        </w:rPr>
        <w:t>. Eine erneute Analyse ergab, dass die Werte nun bei einem Großteil der Projekte und Indikatoren korrekt eingetragen sind/werden und die Gefährdung der Zielerreichung bei bestimmten Indikatoren nicht mehr gegeben ist. Bei einigen Indikatoren müssen jedoch noch Fehleintragungen korrigiert werden.</w:t>
      </w:r>
      <w:r w:rsidR="00AB1109">
        <w:rPr>
          <w:color w:val="404040" w:themeColor="text1" w:themeTint="BF"/>
          <w:szCs w:val="21"/>
          <w:lang w:val="de-DE"/>
        </w:rPr>
        <w:t xml:space="preserve"> Insgesamt erscheint die Zielerreichung der meisten Indikatoren bei einem planmäßigen Verlauf der Projekte möglich. </w:t>
      </w:r>
      <w:r w:rsidR="00C326C7" w:rsidRPr="00C326C7">
        <w:rPr>
          <w:color w:val="404040" w:themeColor="text1" w:themeTint="BF"/>
          <w:szCs w:val="21"/>
          <w:lang w:val="de-DE"/>
        </w:rPr>
        <w:t>Die</w:t>
      </w:r>
      <w:r w:rsidR="00AB1109">
        <w:rPr>
          <w:color w:val="404040" w:themeColor="text1" w:themeTint="BF"/>
          <w:szCs w:val="21"/>
          <w:lang w:val="de-DE"/>
        </w:rPr>
        <w:t>s gilt auch für die</w:t>
      </w:r>
      <w:r w:rsidR="00C326C7" w:rsidRPr="00C326C7">
        <w:rPr>
          <w:color w:val="404040" w:themeColor="text1" w:themeTint="BF"/>
          <w:szCs w:val="21"/>
          <w:lang w:val="de-DE"/>
        </w:rPr>
        <w:t xml:space="preserve"> Erreichung der Zielwerte und Etappenziele/wichtigen Durchführungssc</w:t>
      </w:r>
      <w:r w:rsidR="00AB1109">
        <w:rPr>
          <w:color w:val="404040" w:themeColor="text1" w:themeTint="BF"/>
          <w:szCs w:val="21"/>
          <w:lang w:val="de-DE"/>
        </w:rPr>
        <w:t xml:space="preserve">hritte der Leistungsindikatoren. Für die Priorität 2 ist das Etappenziel für 2018 sogar bereits erreicht. </w:t>
      </w:r>
    </w:p>
    <w:p w14:paraId="3A33CE86" w14:textId="77777777" w:rsidR="009B4056" w:rsidRDefault="009B4056" w:rsidP="009B4056">
      <w:pPr>
        <w:spacing w:after="0" w:line="276" w:lineRule="auto"/>
        <w:jc w:val="both"/>
        <w:rPr>
          <w:color w:val="404040" w:themeColor="text1" w:themeTint="BF"/>
          <w:szCs w:val="21"/>
          <w:highlight w:val="yellow"/>
          <w:lang w:val="de-DE"/>
        </w:rPr>
      </w:pPr>
    </w:p>
    <w:p w14:paraId="7086BF6C" w14:textId="77777777" w:rsidR="009B4056" w:rsidRPr="00BD1699" w:rsidRDefault="009B4056" w:rsidP="009B4056">
      <w:pPr>
        <w:spacing w:after="0" w:line="276" w:lineRule="auto"/>
        <w:jc w:val="both"/>
        <w:rPr>
          <w:i/>
          <w:color w:val="404040" w:themeColor="text1" w:themeTint="BF"/>
          <w:szCs w:val="21"/>
          <w:lang w:val="de-DE"/>
        </w:rPr>
      </w:pPr>
      <w:r w:rsidRPr="00BD1699">
        <w:rPr>
          <w:i/>
          <w:color w:val="404040" w:themeColor="text1" w:themeTint="BF"/>
          <w:szCs w:val="21"/>
          <w:lang w:val="de-DE"/>
        </w:rPr>
        <w:t>Vereinfachungen</w:t>
      </w:r>
    </w:p>
    <w:p w14:paraId="7C6A7CC7" w14:textId="77777777" w:rsidR="009B4056" w:rsidRDefault="009B4056" w:rsidP="009B4056">
      <w:pPr>
        <w:spacing w:after="0" w:line="276" w:lineRule="auto"/>
        <w:jc w:val="both"/>
        <w:rPr>
          <w:color w:val="404040" w:themeColor="text1" w:themeTint="BF"/>
          <w:szCs w:val="21"/>
          <w:lang w:val="de-DE"/>
        </w:rPr>
      </w:pPr>
      <w:r>
        <w:rPr>
          <w:color w:val="404040" w:themeColor="text1" w:themeTint="BF"/>
          <w:szCs w:val="21"/>
          <w:lang w:val="de-DE"/>
        </w:rPr>
        <w:t xml:space="preserve">Im INTERREG V-Programm wurde im Jahr 2017 ein weiterer Schritt hin zur Entbürokratisierung gemacht. Antragsteller der sogenannten „Miniprojekte“, d.h. Projekte mit einer Förderung von maximal 1.000 €, müssen bei der Kostenabrechnung keine Originalbelege mehr einreichen. Ausreichend sind nun auch Kopien oder Scans der Belege. Die Originale verbleiben in der eigenen Administration der Projektpartner und müssen auf Verlangen (z.B. bei einer EU-Prüfung) vorgezeigt werden. Die neue Regelung wurde nach Verhandlungen zwischen den Partnern und den Kontrollinstanzen des Programms ermöglicht. </w:t>
      </w:r>
    </w:p>
    <w:p w14:paraId="1C41E9E3" w14:textId="77777777" w:rsidR="009B4056" w:rsidRPr="00F164DB" w:rsidRDefault="009B4056" w:rsidP="009B4056">
      <w:pPr>
        <w:spacing w:after="0" w:line="276" w:lineRule="auto"/>
        <w:jc w:val="both"/>
        <w:rPr>
          <w:color w:val="404040" w:themeColor="text1" w:themeTint="BF"/>
          <w:szCs w:val="21"/>
          <w:highlight w:val="yellow"/>
          <w:lang w:val="de-DE"/>
        </w:rPr>
      </w:pPr>
    </w:p>
    <w:p w14:paraId="27B66C3A" w14:textId="77777777" w:rsidR="009B4056" w:rsidRPr="00B47191" w:rsidRDefault="009B4056" w:rsidP="009B4056">
      <w:pPr>
        <w:spacing w:after="0" w:line="276" w:lineRule="auto"/>
        <w:jc w:val="both"/>
        <w:rPr>
          <w:i/>
          <w:color w:val="404040" w:themeColor="text1" w:themeTint="BF"/>
          <w:szCs w:val="21"/>
          <w:lang w:val="de-DE"/>
        </w:rPr>
      </w:pPr>
      <w:r w:rsidRPr="00B47191">
        <w:rPr>
          <w:i/>
          <w:color w:val="404040" w:themeColor="text1" w:themeTint="BF"/>
          <w:szCs w:val="21"/>
          <w:lang w:val="de-DE"/>
        </w:rPr>
        <w:t>Veranstaltungen und Kommunikation</w:t>
      </w:r>
    </w:p>
    <w:p w14:paraId="1C62C0D8" w14:textId="77777777" w:rsidR="009B4056" w:rsidRDefault="009B4056" w:rsidP="009B4056">
      <w:pPr>
        <w:suppressAutoHyphens w:val="0"/>
        <w:spacing w:after="0" w:line="276" w:lineRule="auto"/>
        <w:jc w:val="both"/>
        <w:rPr>
          <w:color w:val="404040"/>
          <w:szCs w:val="21"/>
          <w:lang w:val="de-DE"/>
        </w:rPr>
      </w:pPr>
      <w:r w:rsidRPr="00D94F1D">
        <w:rPr>
          <w:color w:val="404040"/>
          <w:szCs w:val="21"/>
          <w:lang w:val="de-DE"/>
        </w:rPr>
        <w:t xml:space="preserve">Im </w:t>
      </w:r>
      <w:r>
        <w:rPr>
          <w:color w:val="404040"/>
          <w:szCs w:val="21"/>
          <w:lang w:val="de-DE"/>
        </w:rPr>
        <w:t>Jahr 2017 wurden verschiedene Veranstaltungen organisiert, die zur Verstärkung der externen Kommunikation des INTERREG-Programms Deutschland-Nederland bei</w:t>
      </w:r>
      <w:r w:rsidR="008A2F92">
        <w:rPr>
          <w:color w:val="404040"/>
          <w:szCs w:val="21"/>
          <w:lang w:val="de-DE"/>
        </w:rPr>
        <w:t>ge</w:t>
      </w:r>
      <w:r>
        <w:rPr>
          <w:color w:val="404040"/>
          <w:szCs w:val="21"/>
          <w:lang w:val="de-DE"/>
        </w:rPr>
        <w:t xml:space="preserve">tragen </w:t>
      </w:r>
      <w:r w:rsidR="008A2F92">
        <w:rPr>
          <w:color w:val="404040"/>
          <w:szCs w:val="21"/>
          <w:lang w:val="de-DE"/>
        </w:rPr>
        <w:t>haben</w:t>
      </w:r>
      <w:r>
        <w:rPr>
          <w:color w:val="404040"/>
          <w:szCs w:val="21"/>
          <w:lang w:val="de-DE"/>
        </w:rPr>
        <w:t>. So fanden am 30. März 2017 erstmalig eine Themenkonferenz und ein Projektmarkt im Bereich „Hightech Systems &amp; Materials“ statt.</w:t>
      </w:r>
    </w:p>
    <w:p w14:paraId="138CD4CB" w14:textId="77777777" w:rsidR="009B4056" w:rsidRDefault="009B4056" w:rsidP="009B4056">
      <w:pPr>
        <w:suppressAutoHyphens w:val="0"/>
        <w:spacing w:after="0" w:line="276" w:lineRule="auto"/>
        <w:jc w:val="both"/>
        <w:rPr>
          <w:color w:val="404040"/>
          <w:szCs w:val="21"/>
          <w:lang w:val="de-DE"/>
        </w:rPr>
      </w:pPr>
    </w:p>
    <w:p w14:paraId="1CCC3DAD" w14:textId="77777777" w:rsidR="009B4056" w:rsidRDefault="009B4056" w:rsidP="009B4056">
      <w:pPr>
        <w:suppressAutoHyphens w:val="0"/>
        <w:spacing w:after="0" w:line="276" w:lineRule="auto"/>
        <w:jc w:val="both"/>
        <w:rPr>
          <w:color w:val="404040"/>
          <w:szCs w:val="21"/>
          <w:lang w:val="de-DE"/>
        </w:rPr>
      </w:pPr>
      <w:r>
        <w:rPr>
          <w:color w:val="404040"/>
          <w:szCs w:val="21"/>
          <w:lang w:val="de-DE"/>
        </w:rPr>
        <w:t xml:space="preserve">Weiterhin hat das Programm im Rahmen zweier INTERREG-Projektbesichtigungen („E-bus 2020: In Motion </w:t>
      </w:r>
      <w:proofErr w:type="spellStart"/>
      <w:r>
        <w:rPr>
          <w:color w:val="404040"/>
          <w:szCs w:val="21"/>
          <w:lang w:val="de-DE"/>
        </w:rPr>
        <w:t>Charging</w:t>
      </w:r>
      <w:proofErr w:type="spellEnd"/>
      <w:r>
        <w:rPr>
          <w:color w:val="404040"/>
          <w:szCs w:val="21"/>
          <w:lang w:val="de-DE"/>
        </w:rPr>
        <w:t>“ und „</w:t>
      </w:r>
      <w:proofErr w:type="spellStart"/>
      <w:r>
        <w:rPr>
          <w:color w:val="404040"/>
          <w:szCs w:val="21"/>
          <w:lang w:val="de-DE"/>
        </w:rPr>
        <w:t>Grenzeloos</w:t>
      </w:r>
      <w:proofErr w:type="spellEnd"/>
      <w:r>
        <w:rPr>
          <w:color w:val="404040"/>
          <w:szCs w:val="21"/>
          <w:lang w:val="de-DE"/>
        </w:rPr>
        <w:t xml:space="preserve"> Veen“) im Mai an den alljährlichen „Europa </w:t>
      </w:r>
      <w:proofErr w:type="spellStart"/>
      <w:r>
        <w:rPr>
          <w:color w:val="404040"/>
          <w:szCs w:val="21"/>
          <w:lang w:val="de-DE"/>
        </w:rPr>
        <w:t>Kijkdagen</w:t>
      </w:r>
      <w:proofErr w:type="spellEnd"/>
      <w:r>
        <w:rPr>
          <w:color w:val="404040"/>
          <w:szCs w:val="21"/>
          <w:lang w:val="de-DE"/>
        </w:rPr>
        <w:t>“ teilgenommen</w:t>
      </w:r>
      <w:r w:rsidR="00FB5673">
        <w:rPr>
          <w:color w:val="404040"/>
          <w:szCs w:val="21"/>
          <w:lang w:val="de-DE"/>
        </w:rPr>
        <w:t xml:space="preserve"> und war einen Monat zuvor </w:t>
      </w:r>
      <w:r w:rsidR="00A85DCA">
        <w:rPr>
          <w:color w:val="404040"/>
          <w:szCs w:val="21"/>
          <w:lang w:val="de-DE"/>
        </w:rPr>
        <w:t xml:space="preserve">(durch verschiedene INTERREG-Projekte und Vertreter des Gemeinsamen INTERREG-Sekretariats) </w:t>
      </w:r>
      <w:r w:rsidR="00FB5673">
        <w:rPr>
          <w:color w:val="404040"/>
          <w:szCs w:val="21"/>
          <w:lang w:val="de-DE"/>
        </w:rPr>
        <w:t>auf der Hannover Messe vertreten.</w:t>
      </w:r>
      <w:r>
        <w:rPr>
          <w:color w:val="404040"/>
          <w:szCs w:val="21"/>
          <w:lang w:val="de-DE"/>
        </w:rPr>
        <w:t xml:space="preserve"> </w:t>
      </w:r>
    </w:p>
    <w:p w14:paraId="6266C5BA" w14:textId="77777777" w:rsidR="009B4056" w:rsidRDefault="009B4056" w:rsidP="009B4056">
      <w:pPr>
        <w:suppressAutoHyphens w:val="0"/>
        <w:spacing w:after="0" w:line="276" w:lineRule="auto"/>
        <w:jc w:val="both"/>
        <w:rPr>
          <w:color w:val="404040"/>
          <w:szCs w:val="21"/>
          <w:lang w:val="de-DE"/>
        </w:rPr>
      </w:pPr>
    </w:p>
    <w:p w14:paraId="1BBC4D09" w14:textId="77777777" w:rsidR="009B4056" w:rsidRDefault="009B4056" w:rsidP="009B4056">
      <w:pPr>
        <w:suppressAutoHyphens w:val="0"/>
        <w:spacing w:after="0" w:line="276" w:lineRule="auto"/>
        <w:jc w:val="both"/>
        <w:rPr>
          <w:color w:val="404040"/>
          <w:szCs w:val="21"/>
          <w:lang w:val="de-DE"/>
        </w:rPr>
      </w:pPr>
      <w:r>
        <w:rPr>
          <w:color w:val="404040"/>
          <w:szCs w:val="21"/>
          <w:lang w:val="de-DE"/>
        </w:rPr>
        <w:t>Am 10. September 2017 organisierte die Euregio Rhein-Waal ferner einen „Tag der offenen Tür“, der zusammen mit dem „Tag des offenen Denkmals“ stattfand. Im Rahmen dessen wurde auch das INTERREG-Programm Deutschland-Nederland vorgestellt und den deutschen und niederländischen Bürgern nähergebracht.</w:t>
      </w:r>
    </w:p>
    <w:p w14:paraId="21E40B4B" w14:textId="77777777" w:rsidR="009B4056" w:rsidRDefault="009B4056" w:rsidP="009B4056">
      <w:pPr>
        <w:suppressAutoHyphens w:val="0"/>
        <w:spacing w:after="0" w:line="276" w:lineRule="auto"/>
        <w:jc w:val="both"/>
        <w:rPr>
          <w:color w:val="404040"/>
          <w:szCs w:val="21"/>
          <w:lang w:val="de-DE"/>
        </w:rPr>
      </w:pPr>
    </w:p>
    <w:p w14:paraId="4491F87D" w14:textId="0A06B08A" w:rsidR="009B4056" w:rsidRDefault="00AF4D8A" w:rsidP="009B4056">
      <w:pPr>
        <w:suppressAutoHyphens w:val="0"/>
        <w:spacing w:after="0" w:line="276" w:lineRule="auto"/>
        <w:jc w:val="both"/>
        <w:rPr>
          <w:color w:val="404040"/>
          <w:szCs w:val="21"/>
          <w:lang w:val="de-DE"/>
        </w:rPr>
      </w:pPr>
      <w:r>
        <w:rPr>
          <w:color w:val="404040"/>
          <w:szCs w:val="21"/>
          <w:lang w:val="de-DE"/>
        </w:rPr>
        <w:t xml:space="preserve">INTERREG </w:t>
      </w:r>
      <w:r w:rsidR="00A12745">
        <w:rPr>
          <w:color w:val="404040"/>
          <w:szCs w:val="21"/>
          <w:lang w:val="de-DE"/>
        </w:rPr>
        <w:t>D</w:t>
      </w:r>
      <w:r>
        <w:rPr>
          <w:color w:val="404040"/>
          <w:szCs w:val="21"/>
          <w:lang w:val="de-DE"/>
        </w:rPr>
        <w:t>E</w:t>
      </w:r>
      <w:r w:rsidR="00A12745">
        <w:rPr>
          <w:color w:val="404040"/>
          <w:szCs w:val="21"/>
          <w:lang w:val="de-DE"/>
        </w:rPr>
        <w:t>-NL</w:t>
      </w:r>
      <w:r>
        <w:rPr>
          <w:color w:val="404040"/>
          <w:szCs w:val="21"/>
          <w:lang w:val="de-DE"/>
        </w:rPr>
        <w:t xml:space="preserve"> </w:t>
      </w:r>
      <w:r w:rsidR="00A12745">
        <w:rPr>
          <w:color w:val="404040"/>
          <w:szCs w:val="21"/>
          <w:lang w:val="de-DE"/>
        </w:rPr>
        <w:t>wurde</w:t>
      </w:r>
      <w:r>
        <w:rPr>
          <w:color w:val="404040"/>
          <w:szCs w:val="21"/>
          <w:lang w:val="de-DE"/>
        </w:rPr>
        <w:t xml:space="preserve"> 2017</w:t>
      </w:r>
      <w:r w:rsidR="00A12745">
        <w:rPr>
          <w:color w:val="404040"/>
          <w:szCs w:val="21"/>
          <w:lang w:val="de-DE"/>
        </w:rPr>
        <w:t xml:space="preserve"> von Vertretern </w:t>
      </w:r>
      <w:r w:rsidR="009B4056">
        <w:rPr>
          <w:color w:val="404040"/>
          <w:szCs w:val="21"/>
          <w:lang w:val="de-DE"/>
        </w:rPr>
        <w:t>deutsch-polnische</w:t>
      </w:r>
      <w:r>
        <w:rPr>
          <w:color w:val="404040"/>
          <w:szCs w:val="21"/>
          <w:lang w:val="de-DE"/>
        </w:rPr>
        <w:t>r</w:t>
      </w:r>
      <w:r w:rsidR="00024C72">
        <w:rPr>
          <w:color w:val="404040"/>
          <w:szCs w:val="21"/>
          <w:lang w:val="de-DE"/>
        </w:rPr>
        <w:t xml:space="preserve"> und</w:t>
      </w:r>
      <w:r>
        <w:rPr>
          <w:color w:val="404040"/>
          <w:szCs w:val="21"/>
          <w:lang w:val="de-DE"/>
        </w:rPr>
        <w:t xml:space="preserve"> </w:t>
      </w:r>
      <w:r w:rsidR="00024C72">
        <w:rPr>
          <w:color w:val="404040"/>
          <w:szCs w:val="21"/>
          <w:lang w:val="de-DE"/>
        </w:rPr>
        <w:t>rumänisch-bulgarische</w:t>
      </w:r>
      <w:r>
        <w:rPr>
          <w:color w:val="404040"/>
          <w:szCs w:val="21"/>
          <w:lang w:val="de-DE"/>
        </w:rPr>
        <w:t>r</w:t>
      </w:r>
      <w:r w:rsidR="009B4056">
        <w:rPr>
          <w:color w:val="404040"/>
          <w:szCs w:val="21"/>
          <w:lang w:val="de-DE"/>
        </w:rPr>
        <w:t xml:space="preserve"> INTERREG-Programme</w:t>
      </w:r>
      <w:r w:rsidR="00520BCA">
        <w:rPr>
          <w:color w:val="404040"/>
          <w:szCs w:val="21"/>
          <w:lang w:val="de-DE"/>
        </w:rPr>
        <w:t>n</w:t>
      </w:r>
      <w:r>
        <w:rPr>
          <w:color w:val="404040"/>
          <w:szCs w:val="21"/>
          <w:lang w:val="de-DE"/>
        </w:rPr>
        <w:t xml:space="preserve"> besucht</w:t>
      </w:r>
      <w:r w:rsidR="009B4056">
        <w:rPr>
          <w:color w:val="404040"/>
          <w:szCs w:val="21"/>
          <w:lang w:val="de-DE"/>
        </w:rPr>
        <w:t>, die sich</w:t>
      </w:r>
      <w:r w:rsidR="00520BCA">
        <w:rPr>
          <w:color w:val="404040"/>
          <w:szCs w:val="21"/>
          <w:lang w:val="de-DE"/>
        </w:rPr>
        <w:t xml:space="preserve"> </w:t>
      </w:r>
      <w:r w:rsidR="009B4056">
        <w:rPr>
          <w:color w:val="404040"/>
          <w:szCs w:val="21"/>
          <w:lang w:val="de-DE"/>
        </w:rPr>
        <w:t xml:space="preserve">ein Bild von der Struktur und Arbeitsweise </w:t>
      </w:r>
      <w:r w:rsidR="00D31DE7">
        <w:rPr>
          <w:color w:val="404040"/>
          <w:szCs w:val="21"/>
          <w:lang w:val="de-DE"/>
        </w:rPr>
        <w:t>von INTERREG Deutschland-Nederland</w:t>
      </w:r>
      <w:r w:rsidR="009B4056">
        <w:rPr>
          <w:color w:val="404040"/>
          <w:szCs w:val="21"/>
          <w:lang w:val="de-DE"/>
        </w:rPr>
        <w:t xml:space="preserve"> machen wollten. Hierzu wurden u.a. auch Projekt- und Partnerbesuche sowohl auf deutscher als auch niederländischer Seite organisiert. </w:t>
      </w:r>
    </w:p>
    <w:p w14:paraId="2EF6AEC0" w14:textId="77777777" w:rsidR="009B4056" w:rsidRDefault="009B4056" w:rsidP="009B4056">
      <w:pPr>
        <w:suppressAutoHyphens w:val="0"/>
        <w:spacing w:after="0" w:line="276" w:lineRule="auto"/>
        <w:jc w:val="both"/>
        <w:rPr>
          <w:color w:val="404040"/>
          <w:szCs w:val="21"/>
          <w:lang w:val="de-DE"/>
        </w:rPr>
      </w:pPr>
    </w:p>
    <w:p w14:paraId="489ABF56" w14:textId="31174F6E" w:rsidR="00A22BE5" w:rsidRDefault="009B4056" w:rsidP="009B4056">
      <w:pPr>
        <w:suppressAutoHyphens w:val="0"/>
        <w:spacing w:after="0" w:line="276" w:lineRule="auto"/>
        <w:jc w:val="both"/>
        <w:rPr>
          <w:color w:val="404040"/>
          <w:szCs w:val="21"/>
          <w:lang w:val="de-DE"/>
        </w:rPr>
      </w:pPr>
      <w:r>
        <w:rPr>
          <w:color w:val="404040"/>
          <w:szCs w:val="21"/>
          <w:lang w:val="de-DE"/>
        </w:rPr>
        <w:t xml:space="preserve">Der Inhalt der </w:t>
      </w:r>
      <w:r w:rsidR="00D31DE7">
        <w:rPr>
          <w:color w:val="404040"/>
          <w:szCs w:val="21"/>
          <w:lang w:val="de-DE"/>
        </w:rPr>
        <w:t>Programm</w:t>
      </w:r>
      <w:r>
        <w:rPr>
          <w:color w:val="404040"/>
          <w:szCs w:val="21"/>
          <w:lang w:val="de-DE"/>
        </w:rPr>
        <w:t xml:space="preserve">-Webseite wird stetig aktualisiert und um neue Inhalte erweitert. In diesem Jahr stand die Promotion der Webseite im Vordergrund: </w:t>
      </w:r>
      <w:r w:rsidR="00D71BA1">
        <w:rPr>
          <w:color w:val="404040"/>
          <w:szCs w:val="21"/>
          <w:lang w:val="de-DE"/>
        </w:rPr>
        <w:t>Die Aufmerksamkeit der Projekte sollte vor al</w:t>
      </w:r>
      <w:r w:rsidR="007C63A6">
        <w:rPr>
          <w:color w:val="404040"/>
          <w:szCs w:val="21"/>
          <w:lang w:val="de-DE"/>
        </w:rPr>
        <w:t>lem auf die</w:t>
      </w:r>
      <w:r w:rsidR="00A22BE5">
        <w:rPr>
          <w:color w:val="404040"/>
          <w:szCs w:val="21"/>
          <w:lang w:val="de-DE"/>
        </w:rPr>
        <w:t xml:space="preserve"> Projektseiten </w:t>
      </w:r>
      <w:r w:rsidR="00D71BA1">
        <w:rPr>
          <w:color w:val="404040"/>
          <w:szCs w:val="21"/>
          <w:lang w:val="de-DE"/>
        </w:rPr>
        <w:t xml:space="preserve">gelenkt werden. </w:t>
      </w:r>
      <w:r w:rsidR="00A22BE5">
        <w:rPr>
          <w:color w:val="404040"/>
          <w:szCs w:val="21"/>
          <w:lang w:val="de-DE"/>
        </w:rPr>
        <w:t xml:space="preserve">Die Projektdatenbank wurde komplett umgestaltet. </w:t>
      </w:r>
      <w:r w:rsidR="00754710">
        <w:rPr>
          <w:color w:val="404040"/>
          <w:szCs w:val="21"/>
          <w:lang w:val="de-DE"/>
        </w:rPr>
        <w:t xml:space="preserve">Dafür wurden die Hauptseiten aller Projekte in der Projektdatenbank überarbeitet, mit Fotos und neuen Texten ausgestattet und ggf. Links zu relevanten Webseiten hinzugefügt. </w:t>
      </w:r>
      <w:r w:rsidR="00EF15A9">
        <w:rPr>
          <w:color w:val="404040"/>
          <w:szCs w:val="21"/>
          <w:lang w:val="de-DE"/>
        </w:rPr>
        <w:t>Besucher</w:t>
      </w:r>
      <w:r w:rsidR="007C63A6">
        <w:rPr>
          <w:color w:val="404040"/>
          <w:szCs w:val="21"/>
          <w:lang w:val="de-DE"/>
        </w:rPr>
        <w:t xml:space="preserve"> werden</w:t>
      </w:r>
      <w:r w:rsidR="00EF15A9">
        <w:rPr>
          <w:color w:val="404040"/>
          <w:szCs w:val="21"/>
          <w:lang w:val="de-DE"/>
        </w:rPr>
        <w:t xml:space="preserve"> zentral auf diese Projektseiten geleitet. </w:t>
      </w:r>
    </w:p>
    <w:p w14:paraId="73AB19EF" w14:textId="77777777" w:rsidR="001C6A9D" w:rsidRDefault="001C6A9D" w:rsidP="009B4056">
      <w:pPr>
        <w:suppressAutoHyphens w:val="0"/>
        <w:spacing w:after="0" w:line="276" w:lineRule="auto"/>
        <w:jc w:val="both"/>
        <w:rPr>
          <w:color w:val="404040"/>
          <w:szCs w:val="21"/>
          <w:lang w:val="de-DE"/>
        </w:rPr>
      </w:pPr>
    </w:p>
    <w:p w14:paraId="060EE1E9" w14:textId="77777777" w:rsidR="009B4056" w:rsidRDefault="00CB5D43" w:rsidP="009B4056">
      <w:pPr>
        <w:suppressAutoHyphens w:val="0"/>
        <w:spacing w:after="0" w:line="276" w:lineRule="auto"/>
        <w:jc w:val="both"/>
        <w:rPr>
          <w:color w:val="404040"/>
          <w:szCs w:val="21"/>
          <w:lang w:val="de-DE"/>
        </w:rPr>
      </w:pPr>
      <w:r>
        <w:rPr>
          <w:color w:val="404040"/>
          <w:szCs w:val="21"/>
          <w:lang w:val="de-DE"/>
        </w:rPr>
        <w:lastRenderedPageBreak/>
        <w:t xml:space="preserve">Zur Generierung von </w:t>
      </w:r>
      <w:r w:rsidR="002D6C4E">
        <w:rPr>
          <w:color w:val="404040"/>
          <w:szCs w:val="21"/>
          <w:lang w:val="de-DE"/>
        </w:rPr>
        <w:t xml:space="preserve">mehr </w:t>
      </w:r>
      <w:r>
        <w:rPr>
          <w:color w:val="404040"/>
          <w:szCs w:val="21"/>
          <w:lang w:val="de-DE"/>
        </w:rPr>
        <w:t xml:space="preserve">Aufmerksamkeit gehört </w:t>
      </w:r>
      <w:r w:rsidR="009B4056">
        <w:rPr>
          <w:color w:val="404040"/>
          <w:szCs w:val="21"/>
          <w:lang w:val="de-DE"/>
        </w:rPr>
        <w:t>natürlich auch eine aktive Rolle auf sozialen Kanälen wie beispielsweise Twitter, Facebook und LinkedIn. Regelmäßige Aktualisierungen und Verweise zur INTERREG-Seite sorgen dafür, dass sich der Bekanntheitsgrad des Programms vergrößert und die Anzahl</w:t>
      </w:r>
      <w:r w:rsidR="00AA1464">
        <w:rPr>
          <w:color w:val="404040"/>
          <w:szCs w:val="21"/>
          <w:lang w:val="de-DE"/>
        </w:rPr>
        <w:t xml:space="preserve"> </w:t>
      </w:r>
      <w:r w:rsidR="009B4056">
        <w:rPr>
          <w:color w:val="404040"/>
          <w:szCs w:val="21"/>
          <w:lang w:val="de-DE"/>
        </w:rPr>
        <w:t xml:space="preserve">der Follower erhöht. Das Kommunikationsziel für 2017 im Hinblick auf die Anzahl </w:t>
      </w:r>
      <w:r w:rsidR="00AA1464">
        <w:rPr>
          <w:color w:val="404040"/>
          <w:szCs w:val="21"/>
          <w:lang w:val="de-DE"/>
        </w:rPr>
        <w:t>von 500</w:t>
      </w:r>
      <w:r w:rsidR="009B4056">
        <w:rPr>
          <w:color w:val="404040"/>
          <w:szCs w:val="21"/>
          <w:lang w:val="de-DE"/>
        </w:rPr>
        <w:t xml:space="preserve"> </w:t>
      </w:r>
      <w:proofErr w:type="spellStart"/>
      <w:r w:rsidR="009B4056">
        <w:rPr>
          <w:color w:val="404040"/>
          <w:szCs w:val="21"/>
          <w:lang w:val="de-DE"/>
        </w:rPr>
        <w:t>Follower</w:t>
      </w:r>
      <w:r w:rsidR="00AA1464">
        <w:rPr>
          <w:color w:val="404040"/>
          <w:szCs w:val="21"/>
          <w:lang w:val="de-DE"/>
        </w:rPr>
        <w:t>n</w:t>
      </w:r>
      <w:proofErr w:type="spellEnd"/>
      <w:r w:rsidR="00AA1464">
        <w:rPr>
          <w:color w:val="404040"/>
          <w:szCs w:val="21"/>
          <w:lang w:val="de-DE"/>
        </w:rPr>
        <w:t xml:space="preserve"> </w:t>
      </w:r>
      <w:r w:rsidR="009B4056">
        <w:rPr>
          <w:color w:val="404040"/>
          <w:szCs w:val="21"/>
          <w:lang w:val="de-DE"/>
        </w:rPr>
        <w:t xml:space="preserve">wurde nahezu erreicht. Die Nutzung von Twitter ist mit rund 370 </w:t>
      </w:r>
      <w:proofErr w:type="spellStart"/>
      <w:r w:rsidR="009B4056">
        <w:rPr>
          <w:color w:val="404040"/>
          <w:szCs w:val="21"/>
          <w:lang w:val="de-DE"/>
        </w:rPr>
        <w:t>Followern</w:t>
      </w:r>
      <w:proofErr w:type="spellEnd"/>
      <w:r w:rsidR="009B4056">
        <w:rPr>
          <w:color w:val="404040"/>
          <w:szCs w:val="21"/>
          <w:lang w:val="de-DE"/>
        </w:rPr>
        <w:t xml:space="preserve"> erfolgreich und auch auf Facebook ist die Anzahl der Follower (mit rund 120 </w:t>
      </w:r>
      <w:proofErr w:type="spellStart"/>
      <w:r w:rsidR="009B4056">
        <w:rPr>
          <w:color w:val="404040"/>
          <w:szCs w:val="21"/>
          <w:lang w:val="de-DE"/>
        </w:rPr>
        <w:t>Followern</w:t>
      </w:r>
      <w:proofErr w:type="spellEnd"/>
      <w:r w:rsidR="009B4056">
        <w:rPr>
          <w:color w:val="404040"/>
          <w:szCs w:val="21"/>
          <w:lang w:val="de-DE"/>
        </w:rPr>
        <w:t xml:space="preserve">) gestiegen. Die LinkedIn-Seite wird wie gehabt als statische Informationsseite verwendet. </w:t>
      </w:r>
    </w:p>
    <w:p w14:paraId="03FD5355" w14:textId="77777777" w:rsidR="004E0940" w:rsidRDefault="004E0940" w:rsidP="009B4056">
      <w:pPr>
        <w:suppressAutoHyphens w:val="0"/>
        <w:spacing w:after="0" w:line="276" w:lineRule="auto"/>
        <w:jc w:val="both"/>
        <w:rPr>
          <w:color w:val="404040"/>
          <w:szCs w:val="21"/>
          <w:lang w:val="de-DE"/>
        </w:rPr>
      </w:pPr>
    </w:p>
    <w:p w14:paraId="28729363" w14:textId="77777777" w:rsidR="00FB5673" w:rsidRDefault="004E0940" w:rsidP="009B4056">
      <w:pPr>
        <w:suppressAutoHyphens w:val="0"/>
        <w:spacing w:after="0" w:line="276" w:lineRule="auto"/>
        <w:jc w:val="both"/>
        <w:rPr>
          <w:color w:val="404040"/>
          <w:szCs w:val="21"/>
          <w:lang w:val="de-DE"/>
        </w:rPr>
      </w:pPr>
      <w:r>
        <w:rPr>
          <w:color w:val="404040"/>
          <w:szCs w:val="21"/>
          <w:lang w:val="de-DE"/>
        </w:rPr>
        <w:t xml:space="preserve">Im Jahr 2017 wurde häufig </w:t>
      </w:r>
      <w:r w:rsidR="00460AAB">
        <w:rPr>
          <w:color w:val="404040"/>
          <w:szCs w:val="21"/>
          <w:lang w:val="de-DE"/>
        </w:rPr>
        <w:t xml:space="preserve">über die Genehmigung, den Beginn und die Auftaktveranstaltungen neuer INTERREG-Projekte berichtet. Diese Berichte wurden oftmals von den Projekten selbst initiiert. </w:t>
      </w:r>
      <w:r w:rsidR="00AB63D7">
        <w:rPr>
          <w:color w:val="404040"/>
          <w:szCs w:val="21"/>
          <w:lang w:val="de-DE"/>
        </w:rPr>
        <w:t xml:space="preserve">In diesem Jahr spielten dabei nicht nur die traditionellen Medien wie Pressemitteilungen eine Rolle, sondern wurden für die Berichterstattung auch die Webseite, der neue Newsletter und die </w:t>
      </w:r>
      <w:proofErr w:type="spellStart"/>
      <w:r w:rsidR="00AB63D7">
        <w:rPr>
          <w:color w:val="404040"/>
          <w:szCs w:val="21"/>
          <w:lang w:val="de-DE"/>
        </w:rPr>
        <w:t>Social</w:t>
      </w:r>
      <w:proofErr w:type="spellEnd"/>
      <w:r w:rsidR="00AB63D7">
        <w:rPr>
          <w:color w:val="404040"/>
          <w:szCs w:val="21"/>
          <w:lang w:val="de-DE"/>
        </w:rPr>
        <w:t>-Media-Kanäle genutzt. P</w:t>
      </w:r>
      <w:r w:rsidR="009B4056">
        <w:rPr>
          <w:color w:val="404040"/>
          <w:szCs w:val="21"/>
          <w:lang w:val="de-DE"/>
        </w:rPr>
        <w:t xml:space="preserve">ro Quartal </w:t>
      </w:r>
      <w:r w:rsidR="00AB63D7">
        <w:rPr>
          <w:color w:val="404040"/>
          <w:szCs w:val="21"/>
          <w:lang w:val="de-DE"/>
        </w:rPr>
        <w:t xml:space="preserve">wurde </w:t>
      </w:r>
      <w:r w:rsidR="009B4056">
        <w:rPr>
          <w:color w:val="404040"/>
          <w:szCs w:val="21"/>
          <w:lang w:val="de-DE"/>
        </w:rPr>
        <w:t xml:space="preserve">ein Newsletter an ca. 2780 Empfänger versandt. Themen </w:t>
      </w:r>
      <w:r w:rsidR="00AB63D7">
        <w:rPr>
          <w:color w:val="404040"/>
          <w:szCs w:val="21"/>
          <w:lang w:val="de-DE"/>
        </w:rPr>
        <w:t>waren</w:t>
      </w:r>
      <w:r w:rsidR="009B4056">
        <w:rPr>
          <w:color w:val="404040"/>
          <w:szCs w:val="21"/>
          <w:lang w:val="de-DE"/>
        </w:rPr>
        <w:t xml:space="preserve"> u.a. Projekte, Veranstaltungen, Ergebnisse und Angaben zum Sachstand des Programms.</w:t>
      </w:r>
    </w:p>
    <w:p w14:paraId="4E8CF696" w14:textId="77777777" w:rsidR="00FB5673" w:rsidRDefault="00FB5673" w:rsidP="009B4056">
      <w:pPr>
        <w:suppressAutoHyphens w:val="0"/>
        <w:spacing w:after="0" w:line="276" w:lineRule="auto"/>
        <w:jc w:val="both"/>
        <w:rPr>
          <w:color w:val="404040"/>
          <w:szCs w:val="21"/>
          <w:lang w:val="de-DE"/>
        </w:rPr>
      </w:pPr>
    </w:p>
    <w:p w14:paraId="10DCA61F" w14:textId="77777777" w:rsidR="009B4056" w:rsidRPr="00087032" w:rsidRDefault="00FB5673" w:rsidP="009B4056">
      <w:pPr>
        <w:suppressAutoHyphens w:val="0"/>
        <w:spacing w:after="0" w:line="276" w:lineRule="auto"/>
        <w:jc w:val="both"/>
        <w:rPr>
          <w:color w:val="404040"/>
          <w:szCs w:val="21"/>
          <w:lang w:val="de-DE"/>
        </w:rPr>
      </w:pPr>
      <w:r>
        <w:rPr>
          <w:color w:val="404040"/>
          <w:szCs w:val="21"/>
          <w:lang w:val="de-DE"/>
        </w:rPr>
        <w:t>Unterstützt wurde</w:t>
      </w:r>
      <w:r w:rsidR="00005CA3">
        <w:rPr>
          <w:color w:val="404040"/>
          <w:szCs w:val="21"/>
          <w:lang w:val="de-DE"/>
        </w:rPr>
        <w:t>n die Kommunikationsaktivitäten de</w:t>
      </w:r>
      <w:r>
        <w:rPr>
          <w:color w:val="404040"/>
          <w:szCs w:val="21"/>
          <w:lang w:val="de-DE"/>
        </w:rPr>
        <w:t>s Programm</w:t>
      </w:r>
      <w:r w:rsidR="00005CA3">
        <w:rPr>
          <w:color w:val="404040"/>
          <w:szCs w:val="21"/>
          <w:lang w:val="de-DE"/>
        </w:rPr>
        <w:t>s</w:t>
      </w:r>
      <w:r>
        <w:rPr>
          <w:color w:val="404040"/>
          <w:szCs w:val="21"/>
          <w:lang w:val="de-DE"/>
        </w:rPr>
        <w:t xml:space="preserve"> durch die Freiwillige Leyla Tarahomi, die von Mitte September bis Mitte Dezember 2017 im Rahmen der INTERREG </w:t>
      </w:r>
      <w:proofErr w:type="spellStart"/>
      <w:r>
        <w:rPr>
          <w:color w:val="404040"/>
          <w:szCs w:val="21"/>
          <w:lang w:val="de-DE"/>
        </w:rPr>
        <w:t>Volunteer</w:t>
      </w:r>
      <w:proofErr w:type="spellEnd"/>
      <w:r>
        <w:rPr>
          <w:color w:val="404040"/>
          <w:szCs w:val="21"/>
          <w:lang w:val="de-DE"/>
        </w:rPr>
        <w:t xml:space="preserve"> Youth-Initiative im Gemeinsamen INTERREG-Sekretariat tätig war. </w:t>
      </w:r>
    </w:p>
    <w:p w14:paraId="7BDDADA1" w14:textId="77777777" w:rsidR="009B4056" w:rsidRPr="005E4F73" w:rsidRDefault="009B4056" w:rsidP="009B4056">
      <w:pPr>
        <w:spacing w:after="0" w:line="276" w:lineRule="auto"/>
        <w:rPr>
          <w:color w:val="404040" w:themeColor="text1" w:themeTint="BF"/>
          <w:szCs w:val="21"/>
          <w:highlight w:val="yellow"/>
          <w:lang w:val="de-DE"/>
        </w:rPr>
      </w:pPr>
    </w:p>
    <w:p w14:paraId="025AE670" w14:textId="77777777" w:rsidR="009B4056" w:rsidRPr="005E4F73" w:rsidRDefault="009B4056" w:rsidP="009B4056">
      <w:pPr>
        <w:spacing w:after="0" w:line="276" w:lineRule="auto"/>
        <w:rPr>
          <w:color w:val="404040" w:themeColor="text1" w:themeTint="BF"/>
          <w:szCs w:val="21"/>
          <w:highlight w:val="yellow"/>
          <w:lang w:val="de-DE"/>
        </w:rPr>
      </w:pPr>
    </w:p>
    <w:p w14:paraId="74470E5B" w14:textId="77777777" w:rsidR="009B4056" w:rsidRPr="00A0338B" w:rsidRDefault="009B4056" w:rsidP="009B4056">
      <w:pPr>
        <w:pStyle w:val="berschrift1"/>
        <w:numPr>
          <w:ilvl w:val="0"/>
          <w:numId w:val="18"/>
        </w:numPr>
        <w:spacing w:after="0"/>
        <w:ind w:left="284" w:hanging="284"/>
        <w:rPr>
          <w:lang w:val="de-DE"/>
        </w:rPr>
      </w:pPr>
      <w:bookmarkStart w:id="3" w:name="_Toc483385497"/>
      <w:r w:rsidRPr="00A0338B">
        <w:rPr>
          <w:lang w:val="de-DE"/>
        </w:rPr>
        <w:t>Durchführung der PrioritätsachseN</w:t>
      </w:r>
      <w:bookmarkEnd w:id="3"/>
    </w:p>
    <w:p w14:paraId="64FEB7B0" w14:textId="77777777" w:rsidR="009B4056" w:rsidRPr="00A0338B" w:rsidRDefault="009B4056" w:rsidP="009B4056">
      <w:pPr>
        <w:pStyle w:val="berschrift3"/>
        <w:spacing w:before="0" w:after="0"/>
        <w:rPr>
          <w:lang w:val="de-DE"/>
        </w:rPr>
      </w:pPr>
    </w:p>
    <w:p w14:paraId="1AD9CACF" w14:textId="77777777" w:rsidR="009B4056" w:rsidRPr="00A0338B" w:rsidRDefault="009B4056" w:rsidP="009B4056">
      <w:pPr>
        <w:pStyle w:val="berschrift3"/>
        <w:spacing w:before="0" w:after="0"/>
        <w:rPr>
          <w:lang w:val="de-DE"/>
        </w:rPr>
      </w:pPr>
      <w:bookmarkStart w:id="4" w:name="_Toc483385498"/>
      <w:r w:rsidRPr="00A0338B">
        <w:rPr>
          <w:lang w:val="de-DE"/>
        </w:rPr>
        <w:t>3.1 Überblick über die Durchführung:</w:t>
      </w:r>
      <w:bookmarkEnd w:id="4"/>
      <w:r w:rsidRPr="00A0338B">
        <w:rPr>
          <w:lang w:val="de-DE"/>
        </w:rPr>
        <w:t xml:space="preserve"> </w:t>
      </w:r>
    </w:p>
    <w:p w14:paraId="304621F2" w14:textId="77777777" w:rsidR="009B4056" w:rsidRPr="00A0338B" w:rsidRDefault="009B4056" w:rsidP="009B4056">
      <w:pPr>
        <w:spacing w:after="0" w:line="276" w:lineRule="auto"/>
        <w:jc w:val="both"/>
        <w:rPr>
          <w:i/>
          <w:color w:val="404040" w:themeColor="text1" w:themeTint="BF"/>
          <w:szCs w:val="21"/>
          <w:lang w:val="de-DE"/>
        </w:rPr>
      </w:pPr>
      <w:r w:rsidRPr="00A0338B">
        <w:rPr>
          <w:i/>
          <w:color w:val="404040" w:themeColor="text1" w:themeTint="BF"/>
          <w:szCs w:val="21"/>
          <w:lang w:val="de-DE"/>
        </w:rPr>
        <w:t>Pro Prioritätsachse: Wichtigste Informationen zur Durchführung der Prioritätsachse mit Verweis auf wichtigste Entwicklungen, erhebliche Probleme und zu deren Bewältigung unternommene Schritte</w:t>
      </w:r>
    </w:p>
    <w:p w14:paraId="0D9103FA" w14:textId="77777777" w:rsidR="009B4056" w:rsidRPr="00A0338B" w:rsidRDefault="009B4056" w:rsidP="009B4056">
      <w:pPr>
        <w:spacing w:after="0" w:line="276" w:lineRule="auto"/>
        <w:jc w:val="both"/>
        <w:rPr>
          <w:i/>
          <w:color w:val="404040" w:themeColor="text1" w:themeTint="BF"/>
          <w:szCs w:val="21"/>
          <w:lang w:val="de-DE"/>
        </w:rPr>
      </w:pPr>
      <w:r w:rsidRPr="00A0338B">
        <w:rPr>
          <w:i/>
          <w:color w:val="404040" w:themeColor="text1" w:themeTint="BF"/>
          <w:szCs w:val="21"/>
          <w:lang w:val="de-DE"/>
        </w:rPr>
        <w:t>Max. 1750 Zeichen pro Prioritätsachse</w:t>
      </w:r>
    </w:p>
    <w:p w14:paraId="0F52571A" w14:textId="77777777" w:rsidR="009B4056" w:rsidRPr="00F164DB" w:rsidRDefault="009B4056" w:rsidP="009B4056">
      <w:pPr>
        <w:spacing w:after="0" w:line="276" w:lineRule="auto"/>
        <w:ind w:left="1418"/>
        <w:rPr>
          <w:color w:val="404040" w:themeColor="text1" w:themeTint="BF"/>
          <w:szCs w:val="21"/>
          <w:highlight w:val="yellow"/>
          <w:lang w:val="de-DE"/>
        </w:rPr>
      </w:pPr>
    </w:p>
    <w:p w14:paraId="64E44CA5" w14:textId="77777777" w:rsidR="009B4056" w:rsidRPr="008B5E87" w:rsidRDefault="009B4056" w:rsidP="009B4056">
      <w:pPr>
        <w:spacing w:after="0" w:line="276" w:lineRule="auto"/>
        <w:ind w:left="1418"/>
        <w:rPr>
          <w:color w:val="404040" w:themeColor="text1" w:themeTint="BF"/>
          <w:szCs w:val="21"/>
          <w:u w:val="single"/>
          <w:lang w:val="de-DE"/>
        </w:rPr>
      </w:pPr>
      <w:r w:rsidRPr="008B5E87">
        <w:rPr>
          <w:color w:val="404040" w:themeColor="text1" w:themeTint="BF"/>
          <w:szCs w:val="21"/>
          <w:u w:val="single"/>
          <w:lang w:val="de-DE"/>
        </w:rPr>
        <w:t>Priorität 1</w:t>
      </w:r>
    </w:p>
    <w:p w14:paraId="255D4BBB" w14:textId="77777777" w:rsidR="00862F66" w:rsidRDefault="009B4056" w:rsidP="009B4056">
      <w:pPr>
        <w:spacing w:after="0" w:line="276" w:lineRule="auto"/>
        <w:jc w:val="both"/>
        <w:rPr>
          <w:color w:val="404040" w:themeColor="text1" w:themeTint="BF"/>
          <w:szCs w:val="21"/>
          <w:lang w:val="de-DE"/>
        </w:rPr>
      </w:pPr>
      <w:r w:rsidRPr="00D45AC2">
        <w:rPr>
          <w:color w:val="404040" w:themeColor="text1" w:themeTint="BF"/>
          <w:szCs w:val="21"/>
          <w:lang w:val="de-DE"/>
        </w:rPr>
        <w:t xml:space="preserve">In der </w:t>
      </w:r>
      <w:r>
        <w:rPr>
          <w:color w:val="404040" w:themeColor="text1" w:themeTint="BF"/>
          <w:szCs w:val="21"/>
          <w:lang w:val="de-DE"/>
        </w:rPr>
        <w:t xml:space="preserve">Priorität 1 des Programms waren zum 31.12.2017 43 Projekte genehmigt und bewilligt, mit Gesamtkosten in Höhe von 222.149.245,87 €, was ca. 82% des Volumens der Priorität 1 entspricht (siehe Tabelle 4 unter 3.4). Diese Projekte gehören mehrheitlich zu den sog. „Strategischen Initiativen“ (SI), den fünf Sektoren, die im Programmgebiet eine Schlüsselrolle spielen und für die ein Großteil des Budgets der Priorität 1 bestimmt ist. </w:t>
      </w:r>
      <w:r w:rsidR="007634EE">
        <w:rPr>
          <w:color w:val="404040" w:themeColor="text1" w:themeTint="BF"/>
          <w:szCs w:val="21"/>
          <w:lang w:val="de-DE"/>
        </w:rPr>
        <w:t>Neun dieser Projekte haben insgesamt bereits 87 Unterprojekte verwirklicht und bieten als sogenannte „offene Projekte“ noch immer Teilnahmemöglichkeiten für neue</w:t>
      </w:r>
      <w:r w:rsidR="000D7D61">
        <w:rPr>
          <w:color w:val="404040" w:themeColor="text1" w:themeTint="BF"/>
          <w:szCs w:val="21"/>
          <w:lang w:val="de-DE"/>
        </w:rPr>
        <w:t xml:space="preserve"> deutsche und niederländische KMU an. </w:t>
      </w:r>
      <w:r w:rsidR="00DE379A">
        <w:rPr>
          <w:color w:val="404040" w:themeColor="text1" w:themeTint="BF"/>
          <w:szCs w:val="21"/>
          <w:lang w:val="de-DE"/>
        </w:rPr>
        <w:t>Zum Ende des Jahres 2017 befanden sich noch insgesamt zehn Projekte im Genehmigungsprozess.</w:t>
      </w:r>
      <w:r>
        <w:rPr>
          <w:color w:val="404040" w:themeColor="text1" w:themeTint="BF"/>
          <w:szCs w:val="21"/>
          <w:lang w:val="de-DE"/>
        </w:rPr>
        <w:t xml:space="preserve"> Das Budget für die Strategischen Initiativen (104,4 Mio. €) </w:t>
      </w:r>
      <w:r w:rsidR="00DE379A">
        <w:rPr>
          <w:color w:val="404040" w:themeColor="text1" w:themeTint="BF"/>
          <w:szCs w:val="21"/>
          <w:lang w:val="de-DE"/>
        </w:rPr>
        <w:t>war</w:t>
      </w:r>
      <w:r>
        <w:rPr>
          <w:color w:val="404040" w:themeColor="text1" w:themeTint="BF"/>
          <w:szCs w:val="21"/>
          <w:lang w:val="de-DE"/>
        </w:rPr>
        <w:t xml:space="preserve"> zum Jahresende nahezu vollständig belegt. </w:t>
      </w:r>
    </w:p>
    <w:p w14:paraId="072F0D18" w14:textId="77777777" w:rsidR="009B4056" w:rsidRDefault="009B4056" w:rsidP="009B4056">
      <w:pPr>
        <w:spacing w:after="0" w:line="276" w:lineRule="auto"/>
        <w:jc w:val="both"/>
        <w:rPr>
          <w:color w:val="404040" w:themeColor="text1" w:themeTint="BF"/>
          <w:szCs w:val="21"/>
          <w:lang w:val="de-DE"/>
        </w:rPr>
      </w:pPr>
    </w:p>
    <w:p w14:paraId="33160220" w14:textId="77777777" w:rsidR="00135F3F" w:rsidRPr="005B6F2B" w:rsidRDefault="009B4056" w:rsidP="005B6F2B">
      <w:pPr>
        <w:spacing w:after="0" w:line="276" w:lineRule="auto"/>
        <w:jc w:val="both"/>
        <w:rPr>
          <w:color w:val="404040" w:themeColor="text1" w:themeTint="BF"/>
          <w:szCs w:val="21"/>
          <w:lang w:val="de-DE"/>
        </w:rPr>
      </w:pPr>
      <w:r>
        <w:rPr>
          <w:color w:val="404040" w:themeColor="text1" w:themeTint="BF"/>
          <w:szCs w:val="21"/>
          <w:lang w:val="de-DE"/>
        </w:rPr>
        <w:t xml:space="preserve">Was die Outputindikatoren der Projekte der Priorität 1 betrifft, kann vorbehaltlich der </w:t>
      </w:r>
      <w:r w:rsidR="009073FA">
        <w:rPr>
          <w:color w:val="404040" w:themeColor="text1" w:themeTint="BF"/>
          <w:szCs w:val="21"/>
          <w:lang w:val="de-DE"/>
        </w:rPr>
        <w:t>noch ausstehenden Korrekturen</w:t>
      </w:r>
      <w:r>
        <w:rPr>
          <w:color w:val="404040" w:themeColor="text1" w:themeTint="BF"/>
          <w:szCs w:val="21"/>
          <w:lang w:val="de-DE"/>
        </w:rPr>
        <w:t xml:space="preserve"> eine zufriedenstellende Bilanz gezogen werden: Für beide Investitionsprioritäten der Priorität 1 übersteigen die Prognosen bereits jeweils bei mehr als der Hälfte der Indikatoren die entsprechenden Programmzielwerte. </w:t>
      </w:r>
      <w:r w:rsidR="000D7D61">
        <w:rPr>
          <w:color w:val="404040" w:themeColor="text1" w:themeTint="BF"/>
          <w:szCs w:val="21"/>
          <w:lang w:val="de-DE"/>
        </w:rPr>
        <w:t>I</w:t>
      </w:r>
      <w:r w:rsidR="00135F3F">
        <w:rPr>
          <w:color w:val="404040" w:themeColor="text1" w:themeTint="BF"/>
          <w:szCs w:val="21"/>
          <w:lang w:val="de-DE"/>
        </w:rPr>
        <w:t>nsbesondere die Prognosen zur Anzahl der</w:t>
      </w:r>
      <w:r w:rsidR="000D7D61">
        <w:rPr>
          <w:color w:val="404040" w:themeColor="text1" w:themeTint="BF"/>
          <w:szCs w:val="21"/>
          <w:lang w:val="de-DE"/>
        </w:rPr>
        <w:t xml:space="preserve"> unterstützten</w:t>
      </w:r>
      <w:r w:rsidR="00135F3F">
        <w:rPr>
          <w:color w:val="404040" w:themeColor="text1" w:themeTint="BF"/>
          <w:szCs w:val="21"/>
          <w:lang w:val="de-DE"/>
        </w:rPr>
        <w:t xml:space="preserve"> Unternehmen und KMU, der</w:t>
      </w:r>
      <w:r w:rsidR="000D7D61">
        <w:rPr>
          <w:color w:val="404040" w:themeColor="text1" w:themeTint="BF"/>
          <w:szCs w:val="21"/>
          <w:lang w:val="de-DE"/>
        </w:rPr>
        <w:t xml:space="preserve"> eigene</w:t>
      </w:r>
      <w:r w:rsidR="00135F3F">
        <w:rPr>
          <w:color w:val="404040" w:themeColor="text1" w:themeTint="BF"/>
          <w:szCs w:val="21"/>
          <w:lang w:val="de-DE"/>
        </w:rPr>
        <w:t>n</w:t>
      </w:r>
      <w:r w:rsidR="000D7D61">
        <w:rPr>
          <w:color w:val="404040" w:themeColor="text1" w:themeTint="BF"/>
          <w:szCs w:val="21"/>
          <w:lang w:val="de-DE"/>
        </w:rPr>
        <w:t xml:space="preserve"> finanzielle</w:t>
      </w:r>
      <w:r w:rsidR="00135F3F">
        <w:rPr>
          <w:color w:val="404040" w:themeColor="text1" w:themeTint="BF"/>
          <w:szCs w:val="21"/>
          <w:lang w:val="de-DE"/>
        </w:rPr>
        <w:t>n</w:t>
      </w:r>
      <w:r w:rsidR="000D7D61">
        <w:rPr>
          <w:color w:val="404040" w:themeColor="text1" w:themeTint="BF"/>
          <w:szCs w:val="21"/>
          <w:lang w:val="de-DE"/>
        </w:rPr>
        <w:t xml:space="preserve"> Beteiligung der</w:t>
      </w:r>
      <w:r w:rsidR="00135F3F">
        <w:rPr>
          <w:color w:val="404040" w:themeColor="text1" w:themeTint="BF"/>
          <w:szCs w:val="21"/>
          <w:lang w:val="de-DE"/>
        </w:rPr>
        <w:t xml:space="preserve"> privaten Projektpartner und der</w:t>
      </w:r>
      <w:r w:rsidR="000D7D61">
        <w:rPr>
          <w:color w:val="404040" w:themeColor="text1" w:themeTint="BF"/>
          <w:szCs w:val="21"/>
          <w:lang w:val="de-DE"/>
        </w:rPr>
        <w:t xml:space="preserve"> </w:t>
      </w:r>
      <w:r w:rsidR="00135F3F">
        <w:rPr>
          <w:color w:val="404040" w:themeColor="text1" w:themeTint="BF"/>
          <w:szCs w:val="21"/>
          <w:lang w:val="de-DE"/>
        </w:rPr>
        <w:t xml:space="preserve">Anzahl der Unternehmen, die im Rahmen des Programms Produkte entwickeln, sind sehr erfreulich. </w:t>
      </w:r>
    </w:p>
    <w:p w14:paraId="42527CCD" w14:textId="77777777" w:rsidR="00AF4D8A" w:rsidRDefault="00AF4D8A" w:rsidP="009B4056">
      <w:pPr>
        <w:spacing w:after="0" w:line="276" w:lineRule="auto"/>
        <w:ind w:left="1418"/>
        <w:rPr>
          <w:color w:val="404040" w:themeColor="text1" w:themeTint="BF"/>
          <w:szCs w:val="21"/>
          <w:u w:val="single"/>
          <w:lang w:val="de-DE"/>
        </w:rPr>
      </w:pPr>
    </w:p>
    <w:p w14:paraId="6E5C4623" w14:textId="77777777" w:rsidR="009B4056" w:rsidRPr="009D03E0" w:rsidRDefault="009B4056" w:rsidP="009B4056">
      <w:pPr>
        <w:spacing w:after="0" w:line="276" w:lineRule="auto"/>
        <w:ind w:left="1418"/>
        <w:rPr>
          <w:color w:val="404040" w:themeColor="text1" w:themeTint="BF"/>
          <w:szCs w:val="21"/>
          <w:u w:val="single"/>
          <w:lang w:val="de-DE"/>
        </w:rPr>
      </w:pPr>
      <w:r w:rsidRPr="009D03E0">
        <w:rPr>
          <w:color w:val="404040" w:themeColor="text1" w:themeTint="BF"/>
          <w:szCs w:val="21"/>
          <w:u w:val="single"/>
          <w:lang w:val="de-DE"/>
        </w:rPr>
        <w:lastRenderedPageBreak/>
        <w:t>Priorität 2</w:t>
      </w:r>
    </w:p>
    <w:p w14:paraId="64FB959D" w14:textId="77777777" w:rsidR="009B4056" w:rsidRDefault="009B4056" w:rsidP="009B4056">
      <w:pPr>
        <w:suppressAutoHyphens w:val="0"/>
        <w:spacing w:after="0" w:line="276" w:lineRule="auto"/>
        <w:jc w:val="both"/>
        <w:rPr>
          <w:color w:val="404040" w:themeColor="text1" w:themeTint="BF"/>
          <w:szCs w:val="21"/>
          <w:lang w:val="de-DE"/>
        </w:rPr>
      </w:pPr>
      <w:r w:rsidRPr="0004357B">
        <w:rPr>
          <w:color w:val="404040" w:themeColor="text1" w:themeTint="BF"/>
          <w:szCs w:val="21"/>
          <w:lang w:val="de-DE"/>
        </w:rPr>
        <w:t xml:space="preserve">In der </w:t>
      </w:r>
      <w:r>
        <w:rPr>
          <w:color w:val="404040" w:themeColor="text1" w:themeTint="BF"/>
          <w:szCs w:val="21"/>
          <w:lang w:val="de-DE"/>
        </w:rPr>
        <w:t>Priorität 2 des Programms waren zum 31.12.2017 ebenfalls 43 Projekte genehmigt und bewilligt, mit Gesamtkosten von 101.537.591,14 €, was ca. 69% des Volumens der Priorität 2 entspricht (siehe Tabelle 4 unter 3.4). Darunter sind auch vier sog. Rahmenprojekte, im Rahmen derer</w:t>
      </w:r>
      <w:r w:rsidR="00135F3F">
        <w:rPr>
          <w:color w:val="404040" w:themeColor="text1" w:themeTint="BF"/>
          <w:szCs w:val="21"/>
          <w:lang w:val="de-DE"/>
        </w:rPr>
        <w:t xml:space="preserve"> bereits</w:t>
      </w:r>
      <w:r>
        <w:rPr>
          <w:color w:val="404040" w:themeColor="text1" w:themeTint="BF"/>
          <w:szCs w:val="21"/>
          <w:lang w:val="de-DE"/>
        </w:rPr>
        <w:t xml:space="preserve"> </w:t>
      </w:r>
      <w:r w:rsidR="00A85DCA">
        <w:rPr>
          <w:color w:val="404040" w:themeColor="text1" w:themeTint="BF"/>
          <w:szCs w:val="21"/>
          <w:lang w:val="de-DE"/>
        </w:rPr>
        <w:t>rund 634</w:t>
      </w:r>
      <w:r>
        <w:rPr>
          <w:color w:val="404040" w:themeColor="text1" w:themeTint="BF"/>
          <w:szCs w:val="21"/>
          <w:lang w:val="de-DE"/>
        </w:rPr>
        <w:t xml:space="preserve"> kleine</w:t>
      </w:r>
      <w:r w:rsidR="00A85DCA">
        <w:rPr>
          <w:color w:val="404040" w:themeColor="text1" w:themeTint="BF"/>
          <w:szCs w:val="21"/>
          <w:lang w:val="de-DE"/>
        </w:rPr>
        <w:t>re</w:t>
      </w:r>
      <w:r>
        <w:rPr>
          <w:color w:val="404040" w:themeColor="text1" w:themeTint="BF"/>
          <w:szCs w:val="21"/>
          <w:lang w:val="de-DE"/>
        </w:rPr>
        <w:t xml:space="preserve"> Aktivitäten</w:t>
      </w:r>
      <w:r w:rsidR="00D565F1">
        <w:rPr>
          <w:color w:val="404040" w:themeColor="text1" w:themeTint="BF"/>
          <w:szCs w:val="21"/>
          <w:lang w:val="de-DE"/>
        </w:rPr>
        <w:t xml:space="preserve"> bzw. People-</w:t>
      </w:r>
      <w:proofErr w:type="spellStart"/>
      <w:r w:rsidR="00D565F1">
        <w:rPr>
          <w:color w:val="404040" w:themeColor="text1" w:themeTint="BF"/>
          <w:szCs w:val="21"/>
          <w:lang w:val="de-DE"/>
        </w:rPr>
        <w:t>to</w:t>
      </w:r>
      <w:proofErr w:type="spellEnd"/>
      <w:r w:rsidR="00D565F1">
        <w:rPr>
          <w:color w:val="404040" w:themeColor="text1" w:themeTint="BF"/>
          <w:szCs w:val="21"/>
          <w:lang w:val="de-DE"/>
        </w:rPr>
        <w:t>-people-</w:t>
      </w:r>
      <w:r w:rsidR="00C14882">
        <w:rPr>
          <w:color w:val="404040" w:themeColor="text1" w:themeTint="BF"/>
          <w:szCs w:val="21"/>
          <w:lang w:val="de-DE"/>
        </w:rPr>
        <w:t>P</w:t>
      </w:r>
      <w:r w:rsidR="00A85DCA">
        <w:rPr>
          <w:color w:val="404040" w:themeColor="text1" w:themeTint="BF"/>
          <w:szCs w:val="21"/>
          <w:lang w:val="de-DE"/>
        </w:rPr>
        <w:t>rojekte</w:t>
      </w:r>
      <w:r w:rsidR="00135F3F">
        <w:rPr>
          <w:color w:val="404040" w:themeColor="text1" w:themeTint="BF"/>
          <w:szCs w:val="21"/>
          <w:lang w:val="de-DE"/>
        </w:rPr>
        <w:t xml:space="preserve"> stattgefunden haben</w:t>
      </w:r>
      <w:r>
        <w:rPr>
          <w:color w:val="404040" w:themeColor="text1" w:themeTint="BF"/>
          <w:szCs w:val="21"/>
          <w:lang w:val="de-DE"/>
        </w:rPr>
        <w:t>. Für die Teilnehmer an diesen Aktivitäten gelten vereinfachte Regelungen und sie werden intensiv bei der Projektadministration unterstützt. Weitere</w:t>
      </w:r>
      <w:r w:rsidR="00D565F1">
        <w:rPr>
          <w:color w:val="404040" w:themeColor="text1" w:themeTint="BF"/>
          <w:szCs w:val="21"/>
          <w:lang w:val="de-DE"/>
        </w:rPr>
        <w:t xml:space="preserve"> dieser Aktivitäten und auch</w:t>
      </w:r>
      <w:r>
        <w:rPr>
          <w:color w:val="404040" w:themeColor="text1" w:themeTint="BF"/>
          <w:szCs w:val="21"/>
          <w:lang w:val="de-DE"/>
        </w:rPr>
        <w:t xml:space="preserve"> „reguläre Projekte“ der Priorität 2 befinden sich noch im Entscheidungsprozess. </w:t>
      </w:r>
    </w:p>
    <w:p w14:paraId="22A78D44" w14:textId="77777777" w:rsidR="009B4056" w:rsidRDefault="009B4056" w:rsidP="009B4056">
      <w:pPr>
        <w:suppressAutoHyphens w:val="0"/>
        <w:spacing w:after="0" w:line="276" w:lineRule="auto"/>
        <w:jc w:val="both"/>
        <w:rPr>
          <w:color w:val="404040" w:themeColor="text1" w:themeTint="BF"/>
          <w:szCs w:val="21"/>
          <w:lang w:val="de-DE"/>
        </w:rPr>
      </w:pPr>
    </w:p>
    <w:p w14:paraId="10E32C64" w14:textId="77777777" w:rsidR="00135F3F" w:rsidRDefault="009B4056" w:rsidP="009B4056">
      <w:pPr>
        <w:suppressAutoHyphens w:val="0"/>
        <w:spacing w:after="0" w:line="276" w:lineRule="auto"/>
        <w:jc w:val="both"/>
        <w:rPr>
          <w:color w:val="404040" w:themeColor="text1" w:themeTint="BF"/>
          <w:szCs w:val="21"/>
          <w:lang w:val="de-DE"/>
        </w:rPr>
      </w:pPr>
      <w:r>
        <w:rPr>
          <w:color w:val="404040" w:themeColor="text1" w:themeTint="BF"/>
          <w:szCs w:val="21"/>
          <w:lang w:val="de-DE"/>
        </w:rPr>
        <w:t xml:space="preserve">Die Prognose der Projekte zu den Outputindikatoren sieht für die Priorität 2 vorbehaltlich </w:t>
      </w:r>
      <w:r w:rsidR="009073FA">
        <w:rPr>
          <w:color w:val="404040" w:themeColor="text1" w:themeTint="BF"/>
          <w:szCs w:val="21"/>
          <w:lang w:val="de-DE"/>
        </w:rPr>
        <w:t xml:space="preserve">der noch ausstehenden </w:t>
      </w:r>
      <w:r w:rsidR="00CE17FB">
        <w:rPr>
          <w:color w:val="404040" w:themeColor="text1" w:themeTint="BF"/>
          <w:szCs w:val="21"/>
          <w:lang w:val="de-DE"/>
        </w:rPr>
        <w:t xml:space="preserve">Korrekturen </w:t>
      </w:r>
      <w:r w:rsidR="00135F3F">
        <w:rPr>
          <w:color w:val="404040" w:themeColor="text1" w:themeTint="BF"/>
          <w:szCs w:val="21"/>
          <w:lang w:val="de-DE"/>
        </w:rPr>
        <w:t xml:space="preserve">sehr </w:t>
      </w:r>
      <w:r>
        <w:rPr>
          <w:color w:val="404040" w:themeColor="text1" w:themeTint="BF"/>
          <w:szCs w:val="21"/>
          <w:lang w:val="de-DE"/>
        </w:rPr>
        <w:t xml:space="preserve">positiv aus. Alle neun </w:t>
      </w:r>
      <w:proofErr w:type="spellStart"/>
      <w:r>
        <w:rPr>
          <w:color w:val="404040" w:themeColor="text1" w:themeTint="BF"/>
          <w:szCs w:val="21"/>
          <w:lang w:val="de-DE"/>
        </w:rPr>
        <w:t>Indikatorenprognosen</w:t>
      </w:r>
      <w:proofErr w:type="spellEnd"/>
      <w:r>
        <w:rPr>
          <w:color w:val="404040" w:themeColor="text1" w:themeTint="BF"/>
          <w:szCs w:val="21"/>
          <w:lang w:val="de-DE"/>
        </w:rPr>
        <w:t xml:space="preserve"> übersteigen die jeweiligen Programmzielwerte bereits deutlich. </w:t>
      </w:r>
      <w:r w:rsidR="00D565F1">
        <w:rPr>
          <w:color w:val="404040" w:themeColor="text1" w:themeTint="BF"/>
          <w:szCs w:val="21"/>
          <w:lang w:val="de-DE"/>
        </w:rPr>
        <w:t>Dies liegt zum Teil daran, dass</w:t>
      </w:r>
      <w:r w:rsidR="007446B0">
        <w:rPr>
          <w:color w:val="404040" w:themeColor="text1" w:themeTint="BF"/>
          <w:szCs w:val="21"/>
          <w:lang w:val="de-DE"/>
        </w:rPr>
        <w:t xml:space="preserve"> </w:t>
      </w:r>
      <w:r w:rsidR="00786FB5">
        <w:rPr>
          <w:color w:val="404040" w:themeColor="text1" w:themeTint="BF"/>
          <w:szCs w:val="21"/>
          <w:lang w:val="de-DE"/>
        </w:rPr>
        <w:t xml:space="preserve">bei der Feststellung </w:t>
      </w:r>
      <w:r w:rsidR="007446B0">
        <w:rPr>
          <w:color w:val="404040" w:themeColor="text1" w:themeTint="BF"/>
          <w:szCs w:val="21"/>
          <w:lang w:val="de-DE"/>
        </w:rPr>
        <w:t>der Programmzielwerte</w:t>
      </w:r>
      <w:r w:rsidR="00786FB5">
        <w:rPr>
          <w:color w:val="404040" w:themeColor="text1" w:themeTint="BF"/>
          <w:szCs w:val="21"/>
          <w:lang w:val="de-DE"/>
        </w:rPr>
        <w:t xml:space="preserve"> noch nicht deutlich war, ob und in welchem Umfang</w:t>
      </w:r>
      <w:r w:rsidR="007446B0">
        <w:rPr>
          <w:color w:val="404040" w:themeColor="text1" w:themeTint="BF"/>
          <w:szCs w:val="21"/>
          <w:lang w:val="de-DE"/>
        </w:rPr>
        <w:t xml:space="preserve"> Projekte wie die Rahmenproje</w:t>
      </w:r>
      <w:r w:rsidR="00786FB5">
        <w:rPr>
          <w:color w:val="404040" w:themeColor="text1" w:themeTint="BF"/>
          <w:szCs w:val="21"/>
          <w:lang w:val="de-DE"/>
        </w:rPr>
        <w:t>kte oder</w:t>
      </w:r>
      <w:r w:rsidR="007446B0">
        <w:rPr>
          <w:color w:val="404040" w:themeColor="text1" w:themeTint="BF"/>
          <w:szCs w:val="21"/>
          <w:lang w:val="de-DE"/>
        </w:rPr>
        <w:t xml:space="preserve"> </w:t>
      </w:r>
      <w:r w:rsidR="00786FB5">
        <w:rPr>
          <w:color w:val="404040" w:themeColor="text1" w:themeTint="BF"/>
          <w:szCs w:val="21"/>
          <w:lang w:val="de-DE"/>
        </w:rPr>
        <w:t xml:space="preserve">die sogenannten </w:t>
      </w:r>
      <w:proofErr w:type="spellStart"/>
      <w:r w:rsidR="00786FB5">
        <w:rPr>
          <w:color w:val="404040" w:themeColor="text1" w:themeTint="BF"/>
          <w:szCs w:val="21"/>
          <w:lang w:val="de-DE"/>
        </w:rPr>
        <w:t>GrenzInfoPunkte</w:t>
      </w:r>
      <w:proofErr w:type="spellEnd"/>
      <w:r w:rsidR="00BA1C91">
        <w:rPr>
          <w:color w:val="404040" w:themeColor="text1" w:themeTint="BF"/>
          <w:szCs w:val="21"/>
          <w:lang w:val="de-DE"/>
        </w:rPr>
        <w:t xml:space="preserve"> durch das Programm unterstützt werden würden</w:t>
      </w:r>
      <w:r w:rsidR="00786FB5">
        <w:rPr>
          <w:color w:val="404040" w:themeColor="text1" w:themeTint="BF"/>
          <w:szCs w:val="21"/>
          <w:lang w:val="de-DE"/>
        </w:rPr>
        <w:t xml:space="preserve">. </w:t>
      </w:r>
      <w:r w:rsidR="007446B0">
        <w:rPr>
          <w:color w:val="404040" w:themeColor="text1" w:themeTint="BF"/>
          <w:szCs w:val="21"/>
          <w:lang w:val="de-DE"/>
        </w:rPr>
        <w:t xml:space="preserve"> </w:t>
      </w:r>
    </w:p>
    <w:p w14:paraId="762AC520" w14:textId="77777777" w:rsidR="00E604EB" w:rsidRPr="00F164DB" w:rsidRDefault="00E604EB" w:rsidP="009B4056">
      <w:pPr>
        <w:suppressAutoHyphens w:val="0"/>
        <w:spacing w:after="0" w:line="276" w:lineRule="auto"/>
        <w:jc w:val="both"/>
        <w:rPr>
          <w:color w:val="404040" w:themeColor="text1" w:themeTint="BF"/>
          <w:szCs w:val="21"/>
          <w:highlight w:val="yellow"/>
          <w:lang w:val="de-DE"/>
        </w:rPr>
      </w:pPr>
    </w:p>
    <w:p w14:paraId="61D963CB" w14:textId="77777777" w:rsidR="009B4056" w:rsidRPr="00B50D09" w:rsidRDefault="009B4056" w:rsidP="009B4056">
      <w:pPr>
        <w:spacing w:after="0" w:line="276" w:lineRule="auto"/>
        <w:ind w:left="1418"/>
        <w:rPr>
          <w:color w:val="404040" w:themeColor="text1" w:themeTint="BF"/>
          <w:szCs w:val="21"/>
          <w:u w:val="single"/>
          <w:lang w:val="de-DE"/>
        </w:rPr>
      </w:pPr>
      <w:r w:rsidRPr="00B50D09">
        <w:rPr>
          <w:color w:val="404040" w:themeColor="text1" w:themeTint="BF"/>
          <w:szCs w:val="21"/>
          <w:u w:val="single"/>
          <w:lang w:val="de-DE"/>
        </w:rPr>
        <w:t>Priorität 3</w:t>
      </w:r>
    </w:p>
    <w:p w14:paraId="6BD656A8" w14:textId="77777777" w:rsidR="00CE257F" w:rsidRPr="009B4056" w:rsidRDefault="009B4056">
      <w:pPr>
        <w:suppressAutoHyphens w:val="0"/>
        <w:spacing w:after="0" w:line="276" w:lineRule="auto"/>
        <w:jc w:val="both"/>
        <w:rPr>
          <w:color w:val="404040" w:themeColor="text1" w:themeTint="BF"/>
          <w:szCs w:val="21"/>
          <w:lang w:val="de-DE"/>
        </w:rPr>
        <w:sectPr w:rsidR="00CE257F" w:rsidRPr="009B4056" w:rsidSect="000333A6">
          <w:headerReference w:type="default" r:id="rId8"/>
          <w:footerReference w:type="default" r:id="rId9"/>
          <w:headerReference w:type="first" r:id="rId10"/>
          <w:footerReference w:type="first" r:id="rId11"/>
          <w:pgSz w:w="11900" w:h="16840"/>
          <w:pgMar w:top="2552" w:right="1418" w:bottom="1134" w:left="1418" w:header="425" w:footer="709" w:gutter="0"/>
          <w:cols w:space="708"/>
          <w:titlePg/>
          <w:docGrid w:linePitch="360"/>
        </w:sectPr>
      </w:pPr>
      <w:r w:rsidRPr="00205099">
        <w:rPr>
          <w:color w:val="404040" w:themeColor="text1" w:themeTint="BF"/>
          <w:szCs w:val="21"/>
          <w:lang w:val="de-DE"/>
        </w:rPr>
        <w:t xml:space="preserve">Die dritte </w:t>
      </w:r>
      <w:r>
        <w:rPr>
          <w:color w:val="404040" w:themeColor="text1" w:themeTint="BF"/>
          <w:szCs w:val="21"/>
          <w:lang w:val="de-DE"/>
        </w:rPr>
        <w:t>Priorität des INTERREG V A-Programms Deutschland-Nederland ist die Technische Hilfe des Programms. Alle Mittel, die die verschiedenen Programmstellen für ihre Tätigkeit bei der Programmausführung aus dem Programm beziehen, werden unter dieser Priorität verwaltet. Jede Stelle wird dazu als eigenes Projekt administrativ geführt. Bis zum 31.12.2017 waren mit 25.399.560,00 € 100% der vorgesehenen Mittel in 9 Projekten gebunden (siehe Tabelle 4 unter 3.4). Ein Blick auf die Outputindikatoren der Technischen Hilfe lässt darauf schließen, dass die für 2023 festgelegten Zielwerte höchstwahrscheinlich erreicht und z.T. sogar übertroffen werden. Letzteres ist bei bereits drei Vorhaben der Fall.</w:t>
      </w:r>
      <w:r w:rsidR="00AE0F95" w:rsidRPr="00F164DB">
        <w:rPr>
          <w:color w:val="404040" w:themeColor="text1" w:themeTint="BF"/>
          <w:szCs w:val="21"/>
          <w:highlight w:val="yellow"/>
          <w:lang w:val="de-DE"/>
        </w:rPr>
        <w:t xml:space="preserve"> </w:t>
      </w:r>
    </w:p>
    <w:p w14:paraId="18C76B29" w14:textId="77777777" w:rsidR="001714D1" w:rsidRPr="00ED713A" w:rsidRDefault="001714D1" w:rsidP="00C558DE">
      <w:pPr>
        <w:pStyle w:val="berschrift3"/>
        <w:spacing w:before="0" w:after="0"/>
        <w:rPr>
          <w:lang w:val="de-DE"/>
        </w:rPr>
      </w:pPr>
      <w:bookmarkStart w:id="5" w:name="_Toc483385499"/>
      <w:r w:rsidRPr="00ED713A">
        <w:rPr>
          <w:lang w:val="de-DE"/>
        </w:rPr>
        <w:lastRenderedPageBreak/>
        <w:t>3.2 Gemeinsame und programmspezifische Indikatoren</w:t>
      </w:r>
      <w:bookmarkEnd w:id="5"/>
    </w:p>
    <w:p w14:paraId="3566CEC0" w14:textId="77777777" w:rsidR="00576A4F" w:rsidRPr="00ED713A" w:rsidRDefault="00576A4F" w:rsidP="00C558DE">
      <w:pPr>
        <w:pStyle w:val="berschrift2"/>
        <w:spacing w:before="0" w:after="0"/>
        <w:rPr>
          <w:lang w:val="de-DE"/>
        </w:rPr>
      </w:pPr>
    </w:p>
    <w:p w14:paraId="441660D5" w14:textId="77777777" w:rsidR="001714D1" w:rsidRPr="00B81BF0" w:rsidRDefault="001714D1" w:rsidP="00C558DE">
      <w:pPr>
        <w:pStyle w:val="berschrift2"/>
        <w:spacing w:before="0" w:after="0"/>
        <w:rPr>
          <w:lang w:val="de-DE"/>
        </w:rPr>
      </w:pPr>
      <w:bookmarkStart w:id="6" w:name="_Toc483385500"/>
      <w:r w:rsidRPr="00B81BF0">
        <w:rPr>
          <w:lang w:val="de-DE"/>
        </w:rPr>
        <w:t>Tabelle 1</w:t>
      </w:r>
      <w:bookmarkEnd w:id="6"/>
    </w:p>
    <w:p w14:paraId="298DB75A" w14:textId="77777777" w:rsidR="00615EAB" w:rsidRPr="00B81BF0" w:rsidRDefault="00B81BF0" w:rsidP="00B81BF0">
      <w:pPr>
        <w:tabs>
          <w:tab w:val="left" w:pos="8640"/>
        </w:tabs>
        <w:spacing w:after="0"/>
        <w:rPr>
          <w:lang w:val="de-DE"/>
        </w:rPr>
      </w:pPr>
      <w:r w:rsidRPr="00B81BF0">
        <w:rPr>
          <w:lang w:val="de-DE"/>
        </w:rPr>
        <w:tab/>
      </w:r>
    </w:p>
    <w:p w14:paraId="3CBFC7B8" w14:textId="77777777" w:rsidR="0059523F" w:rsidRPr="00ED713A" w:rsidRDefault="0059523F" w:rsidP="00C558DE">
      <w:pPr>
        <w:spacing w:after="0"/>
        <w:rPr>
          <w:lang w:val="de-DE"/>
        </w:rPr>
      </w:pPr>
      <w:r w:rsidRPr="00ED713A">
        <w:rPr>
          <w:lang w:val="de-DE"/>
        </w:rPr>
        <w:t>Ergebnisindikatoren (aufgeschlüsselt nach Prioritätsachse und spezifischem Ziel); gilt auch für die Prioritätsachse „Technische Hilfe“</w:t>
      </w:r>
    </w:p>
    <w:tbl>
      <w:tblPr>
        <w:tblStyle w:val="Tabellenraster"/>
        <w:tblW w:w="14312" w:type="dxa"/>
        <w:tblLook w:val="04A0" w:firstRow="1" w:lastRow="0" w:firstColumn="1" w:lastColumn="0" w:noHBand="0" w:noVBand="1"/>
      </w:tblPr>
      <w:tblGrid>
        <w:gridCol w:w="420"/>
        <w:gridCol w:w="1542"/>
        <w:gridCol w:w="983"/>
        <w:gridCol w:w="1043"/>
        <w:gridCol w:w="798"/>
        <w:gridCol w:w="963"/>
        <w:gridCol w:w="710"/>
        <w:gridCol w:w="667"/>
        <w:gridCol w:w="710"/>
        <w:gridCol w:w="710"/>
        <w:gridCol w:w="643"/>
        <w:gridCol w:w="643"/>
        <w:gridCol w:w="643"/>
        <w:gridCol w:w="643"/>
        <w:gridCol w:w="643"/>
        <w:gridCol w:w="643"/>
        <w:gridCol w:w="1908"/>
      </w:tblGrid>
      <w:tr w:rsidR="005B331D" w:rsidRPr="00ED713A" w14:paraId="3AAAA30D" w14:textId="77777777" w:rsidTr="001161EB">
        <w:trPr>
          <w:cantSplit/>
          <w:trHeight w:val="801"/>
        </w:trPr>
        <w:tc>
          <w:tcPr>
            <w:tcW w:w="423" w:type="dxa"/>
          </w:tcPr>
          <w:p w14:paraId="245DB763" w14:textId="77777777" w:rsidR="00191F91" w:rsidRPr="00ED713A" w:rsidRDefault="00191F91"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ID</w:t>
            </w:r>
          </w:p>
        </w:tc>
        <w:tc>
          <w:tcPr>
            <w:tcW w:w="1541" w:type="dxa"/>
          </w:tcPr>
          <w:p w14:paraId="3A5106C4" w14:textId="77777777" w:rsidR="00191F91" w:rsidRPr="00ED713A" w:rsidRDefault="00191F91"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Indikator</w:t>
            </w:r>
          </w:p>
        </w:tc>
        <w:tc>
          <w:tcPr>
            <w:tcW w:w="987" w:type="dxa"/>
          </w:tcPr>
          <w:p w14:paraId="517D50B6" w14:textId="77777777" w:rsidR="00191F91" w:rsidRPr="00ED713A" w:rsidRDefault="00191F91"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Einheit für die Messung</w:t>
            </w:r>
          </w:p>
        </w:tc>
        <w:tc>
          <w:tcPr>
            <w:tcW w:w="826" w:type="dxa"/>
          </w:tcPr>
          <w:p w14:paraId="4F8E4935" w14:textId="77777777" w:rsidR="00191F91" w:rsidRPr="00ED713A" w:rsidRDefault="00191F91"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Basiswert</w:t>
            </w:r>
          </w:p>
        </w:tc>
        <w:tc>
          <w:tcPr>
            <w:tcW w:w="827" w:type="dxa"/>
          </w:tcPr>
          <w:p w14:paraId="209B5018" w14:textId="77777777" w:rsidR="00191F91" w:rsidRPr="00ED713A" w:rsidRDefault="00191F91"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Basis</w:t>
            </w:r>
            <w:r w:rsidR="00F27892" w:rsidRPr="00ED713A">
              <w:rPr>
                <w:b/>
                <w:color w:val="404040" w:themeColor="text1" w:themeTint="BF"/>
                <w:sz w:val="16"/>
                <w:szCs w:val="16"/>
                <w:lang w:val="de-DE"/>
              </w:rPr>
              <w:t>-</w:t>
            </w:r>
            <w:r w:rsidRPr="00ED713A">
              <w:rPr>
                <w:b/>
                <w:color w:val="404040" w:themeColor="text1" w:themeTint="BF"/>
                <w:sz w:val="16"/>
                <w:szCs w:val="16"/>
                <w:lang w:val="de-DE"/>
              </w:rPr>
              <w:t>jahr</w:t>
            </w:r>
          </w:p>
        </w:tc>
        <w:tc>
          <w:tcPr>
            <w:tcW w:w="836" w:type="dxa"/>
          </w:tcPr>
          <w:p w14:paraId="015C7A65" w14:textId="77777777" w:rsidR="00191F91" w:rsidRPr="00ED713A" w:rsidRDefault="00191F91"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Ziel</w:t>
            </w:r>
            <w:r w:rsidR="00D722E8" w:rsidRPr="00ED713A">
              <w:rPr>
                <w:b/>
                <w:color w:val="404040" w:themeColor="text1" w:themeTint="BF"/>
                <w:sz w:val="16"/>
                <w:szCs w:val="16"/>
                <w:lang w:val="de-DE"/>
              </w:rPr>
              <w:t xml:space="preserve"> </w:t>
            </w:r>
            <w:r w:rsidR="00F27892" w:rsidRPr="00ED713A">
              <w:rPr>
                <w:b/>
                <w:color w:val="404040" w:themeColor="text1" w:themeTint="BF"/>
                <w:sz w:val="16"/>
                <w:szCs w:val="16"/>
                <w:lang w:val="de-DE"/>
              </w:rPr>
              <w:t xml:space="preserve">wert  </w:t>
            </w:r>
            <w:r w:rsidRPr="00ED713A">
              <w:rPr>
                <w:b/>
                <w:color w:val="404040" w:themeColor="text1" w:themeTint="BF"/>
                <w:sz w:val="16"/>
                <w:szCs w:val="16"/>
                <w:lang w:val="de-DE"/>
              </w:rPr>
              <w:t>2023</w:t>
            </w:r>
          </w:p>
        </w:tc>
        <w:tc>
          <w:tcPr>
            <w:tcW w:w="696" w:type="dxa"/>
            <w:textDirection w:val="tbRl"/>
          </w:tcPr>
          <w:p w14:paraId="53D027B7"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2014</w:t>
            </w:r>
          </w:p>
        </w:tc>
        <w:tc>
          <w:tcPr>
            <w:tcW w:w="696" w:type="dxa"/>
            <w:textDirection w:val="tbRl"/>
          </w:tcPr>
          <w:p w14:paraId="73908C11"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2015</w:t>
            </w:r>
          </w:p>
        </w:tc>
        <w:tc>
          <w:tcPr>
            <w:tcW w:w="682" w:type="dxa"/>
            <w:textDirection w:val="tbRl"/>
          </w:tcPr>
          <w:p w14:paraId="0B5A65C2"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2016</w:t>
            </w:r>
          </w:p>
        </w:tc>
        <w:tc>
          <w:tcPr>
            <w:tcW w:w="681" w:type="dxa"/>
            <w:textDirection w:val="tbRl"/>
          </w:tcPr>
          <w:p w14:paraId="25FE8770"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2017</w:t>
            </w:r>
          </w:p>
        </w:tc>
        <w:tc>
          <w:tcPr>
            <w:tcW w:w="682" w:type="dxa"/>
            <w:textDirection w:val="tbRl"/>
          </w:tcPr>
          <w:p w14:paraId="309EA3DD"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2018</w:t>
            </w:r>
          </w:p>
        </w:tc>
        <w:tc>
          <w:tcPr>
            <w:tcW w:w="682" w:type="dxa"/>
            <w:textDirection w:val="tbRl"/>
          </w:tcPr>
          <w:p w14:paraId="51011666"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2019</w:t>
            </w:r>
          </w:p>
        </w:tc>
        <w:tc>
          <w:tcPr>
            <w:tcW w:w="682" w:type="dxa"/>
            <w:textDirection w:val="tbRl"/>
          </w:tcPr>
          <w:p w14:paraId="31C51AFA" w14:textId="77777777" w:rsidR="00191F91" w:rsidRPr="00ED713A" w:rsidRDefault="00191F91"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2020</w:t>
            </w:r>
          </w:p>
        </w:tc>
        <w:tc>
          <w:tcPr>
            <w:tcW w:w="681" w:type="dxa"/>
            <w:textDirection w:val="tbRl"/>
          </w:tcPr>
          <w:p w14:paraId="71A8AD14" w14:textId="77777777" w:rsidR="00191F91" w:rsidRPr="00ED713A" w:rsidRDefault="00F27892"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2021</w:t>
            </w:r>
          </w:p>
        </w:tc>
        <w:tc>
          <w:tcPr>
            <w:tcW w:w="682" w:type="dxa"/>
            <w:textDirection w:val="tbRl"/>
          </w:tcPr>
          <w:p w14:paraId="6F04C44F" w14:textId="77777777" w:rsidR="00191F91" w:rsidRPr="00ED713A" w:rsidRDefault="00F27892"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2022</w:t>
            </w:r>
          </w:p>
        </w:tc>
        <w:tc>
          <w:tcPr>
            <w:tcW w:w="682" w:type="dxa"/>
            <w:textDirection w:val="tbRl"/>
          </w:tcPr>
          <w:p w14:paraId="24EC0835" w14:textId="77777777" w:rsidR="00191F91" w:rsidRPr="00ED713A" w:rsidRDefault="00F27892" w:rsidP="00C558DE">
            <w:pPr>
              <w:spacing w:after="0" w:line="240" w:lineRule="auto"/>
              <w:ind w:left="113" w:right="113"/>
              <w:rPr>
                <w:b/>
                <w:color w:val="404040" w:themeColor="text1" w:themeTint="BF"/>
                <w:sz w:val="16"/>
                <w:szCs w:val="16"/>
                <w:lang w:val="de-DE"/>
              </w:rPr>
            </w:pPr>
            <w:r w:rsidRPr="00ED713A">
              <w:rPr>
                <w:b/>
                <w:color w:val="404040" w:themeColor="text1" w:themeTint="BF"/>
                <w:sz w:val="16"/>
                <w:szCs w:val="16"/>
                <w:lang w:val="de-DE"/>
              </w:rPr>
              <w:t>2023</w:t>
            </w:r>
          </w:p>
        </w:tc>
        <w:tc>
          <w:tcPr>
            <w:tcW w:w="2026" w:type="dxa"/>
          </w:tcPr>
          <w:p w14:paraId="0E039653" w14:textId="77777777" w:rsidR="00191F91" w:rsidRPr="00ED713A" w:rsidRDefault="00F27892" w:rsidP="00C558DE">
            <w:pPr>
              <w:spacing w:after="0" w:line="240" w:lineRule="auto"/>
              <w:rPr>
                <w:b/>
                <w:color w:val="404040" w:themeColor="text1" w:themeTint="BF"/>
                <w:sz w:val="16"/>
                <w:szCs w:val="16"/>
                <w:lang w:val="de-DE"/>
              </w:rPr>
            </w:pPr>
            <w:r w:rsidRPr="00ED713A">
              <w:rPr>
                <w:b/>
                <w:color w:val="404040" w:themeColor="text1" w:themeTint="BF"/>
                <w:sz w:val="16"/>
                <w:szCs w:val="16"/>
                <w:lang w:val="de-DE"/>
              </w:rPr>
              <w:t>Anmerkungen</w:t>
            </w:r>
          </w:p>
        </w:tc>
      </w:tr>
      <w:tr w:rsidR="005B331D" w:rsidRPr="00F01BF4" w14:paraId="341C7383" w14:textId="77777777" w:rsidTr="00AE5C78">
        <w:trPr>
          <w:cantSplit/>
          <w:trHeight w:val="982"/>
        </w:trPr>
        <w:tc>
          <w:tcPr>
            <w:tcW w:w="423" w:type="dxa"/>
          </w:tcPr>
          <w:p w14:paraId="3F3E0CB4" w14:textId="77777777" w:rsidR="00191F91" w:rsidRPr="00ED713A" w:rsidRDefault="00F27892"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RI 01</w:t>
            </w:r>
          </w:p>
        </w:tc>
        <w:tc>
          <w:tcPr>
            <w:tcW w:w="1541" w:type="dxa"/>
          </w:tcPr>
          <w:p w14:paraId="4A7A2D35"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 xml:space="preserve">Anteil der KMU, die Produkt- oder </w:t>
            </w:r>
          </w:p>
          <w:p w14:paraId="4C251F99"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Prozessinnovationen einführen</w:t>
            </w:r>
          </w:p>
          <w:p w14:paraId="473A0626" w14:textId="77777777" w:rsidR="00191F91" w:rsidRPr="00ED713A" w:rsidRDefault="00191F91" w:rsidP="00C558DE">
            <w:pPr>
              <w:spacing w:after="0" w:line="240" w:lineRule="auto"/>
              <w:rPr>
                <w:color w:val="404040" w:themeColor="text1" w:themeTint="BF"/>
                <w:sz w:val="16"/>
                <w:szCs w:val="16"/>
                <w:lang w:val="de-DE"/>
              </w:rPr>
            </w:pPr>
          </w:p>
        </w:tc>
        <w:tc>
          <w:tcPr>
            <w:tcW w:w="987" w:type="dxa"/>
          </w:tcPr>
          <w:p w14:paraId="180ACA48" w14:textId="77777777" w:rsidR="00191F91" w:rsidRPr="00ED713A" w:rsidRDefault="001161EB"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Prozentsatz</w:t>
            </w:r>
          </w:p>
        </w:tc>
        <w:tc>
          <w:tcPr>
            <w:tcW w:w="826" w:type="dxa"/>
          </w:tcPr>
          <w:p w14:paraId="70FEE3E6"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72,31</w:t>
            </w:r>
          </w:p>
          <w:p w14:paraId="7D79F426"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w:t>
            </w:r>
          </w:p>
          <w:p w14:paraId="4A9850E9" w14:textId="77777777" w:rsidR="00191F91" w:rsidRPr="00ED713A" w:rsidRDefault="00191F91" w:rsidP="00C558DE">
            <w:pPr>
              <w:spacing w:after="0" w:line="240" w:lineRule="auto"/>
              <w:rPr>
                <w:color w:val="404040" w:themeColor="text1" w:themeTint="BF"/>
                <w:sz w:val="16"/>
                <w:szCs w:val="16"/>
                <w:lang w:val="de-DE"/>
              </w:rPr>
            </w:pPr>
          </w:p>
        </w:tc>
        <w:tc>
          <w:tcPr>
            <w:tcW w:w="827" w:type="dxa"/>
          </w:tcPr>
          <w:p w14:paraId="5064E544" w14:textId="77777777" w:rsidR="00191F91" w:rsidRPr="00ED713A" w:rsidRDefault="001161EB"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2010 (RIS 2014)</w:t>
            </w:r>
          </w:p>
        </w:tc>
        <w:tc>
          <w:tcPr>
            <w:tcW w:w="836" w:type="dxa"/>
          </w:tcPr>
          <w:p w14:paraId="49BC4DC0" w14:textId="77777777" w:rsidR="00191F91" w:rsidRPr="00ED713A" w:rsidRDefault="001161EB"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74,31%</w:t>
            </w:r>
          </w:p>
        </w:tc>
        <w:tc>
          <w:tcPr>
            <w:tcW w:w="696" w:type="dxa"/>
          </w:tcPr>
          <w:p w14:paraId="57FF95BE" w14:textId="77777777" w:rsidR="00191F91" w:rsidRPr="00ED713A" w:rsidRDefault="00752198" w:rsidP="00D722E8">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72</w:t>
            </w:r>
            <w:r w:rsidR="00D722E8" w:rsidRPr="00ED713A">
              <w:rPr>
                <w:color w:val="404040" w:themeColor="text1" w:themeTint="BF"/>
                <w:sz w:val="16"/>
                <w:szCs w:val="16"/>
                <w:lang w:val="de-DE"/>
              </w:rPr>
              <w:t>,31</w:t>
            </w:r>
            <w:r w:rsidR="00B156A8" w:rsidRPr="00ED713A">
              <w:rPr>
                <w:color w:val="404040" w:themeColor="text1" w:themeTint="BF"/>
                <w:sz w:val="16"/>
                <w:szCs w:val="16"/>
                <w:lang w:val="de-DE"/>
              </w:rPr>
              <w:t>%</w:t>
            </w:r>
          </w:p>
        </w:tc>
        <w:tc>
          <w:tcPr>
            <w:tcW w:w="696" w:type="dxa"/>
          </w:tcPr>
          <w:p w14:paraId="03206F72" w14:textId="77777777" w:rsidR="00191F91" w:rsidRPr="00ED713A" w:rsidRDefault="00191F91" w:rsidP="00D722E8">
            <w:pPr>
              <w:suppressAutoHyphens w:val="0"/>
              <w:spacing w:after="0" w:line="240" w:lineRule="auto"/>
              <w:rPr>
                <w:color w:val="404040" w:themeColor="text1" w:themeTint="BF"/>
                <w:sz w:val="16"/>
                <w:szCs w:val="16"/>
                <w:lang w:val="de-DE"/>
              </w:rPr>
            </w:pPr>
          </w:p>
        </w:tc>
        <w:tc>
          <w:tcPr>
            <w:tcW w:w="682" w:type="dxa"/>
          </w:tcPr>
          <w:p w14:paraId="0E601E97" w14:textId="77777777" w:rsidR="005B331D" w:rsidRPr="00ED713A" w:rsidRDefault="00ED713A" w:rsidP="00B156A8">
            <w:pPr>
              <w:suppressAutoHyphens w:val="0"/>
              <w:spacing w:after="0" w:line="240" w:lineRule="auto"/>
              <w:rPr>
                <w:color w:val="404040" w:themeColor="text1" w:themeTint="BF"/>
                <w:sz w:val="16"/>
                <w:szCs w:val="16"/>
                <w:lang w:val="de-DE"/>
              </w:rPr>
            </w:pPr>
            <w:r>
              <w:rPr>
                <w:color w:val="404040" w:themeColor="text1" w:themeTint="BF"/>
                <w:sz w:val="16"/>
                <w:szCs w:val="16"/>
                <w:lang w:val="de-DE"/>
              </w:rPr>
              <w:t>62,05</w:t>
            </w:r>
            <w:r w:rsidR="00B156A8" w:rsidRPr="00ED713A">
              <w:rPr>
                <w:color w:val="404040" w:themeColor="text1" w:themeTint="BF"/>
                <w:sz w:val="16"/>
                <w:szCs w:val="16"/>
                <w:lang w:val="de-DE"/>
              </w:rPr>
              <w:t>%</w:t>
            </w:r>
          </w:p>
        </w:tc>
        <w:tc>
          <w:tcPr>
            <w:tcW w:w="681" w:type="dxa"/>
          </w:tcPr>
          <w:p w14:paraId="188246D9" w14:textId="77777777" w:rsidR="00191F91" w:rsidRPr="00ED713A" w:rsidRDefault="00ED713A" w:rsidP="00B156A8">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61,27%</w:t>
            </w:r>
          </w:p>
        </w:tc>
        <w:tc>
          <w:tcPr>
            <w:tcW w:w="682" w:type="dxa"/>
          </w:tcPr>
          <w:p w14:paraId="58E4C1F5"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5AF1A6A6"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0393158F" w14:textId="77777777" w:rsidR="00191F91" w:rsidRPr="00ED713A" w:rsidRDefault="00191F91" w:rsidP="00C558DE">
            <w:pPr>
              <w:spacing w:after="0" w:line="240" w:lineRule="auto"/>
              <w:rPr>
                <w:color w:val="404040" w:themeColor="text1" w:themeTint="BF"/>
                <w:sz w:val="16"/>
                <w:szCs w:val="16"/>
                <w:lang w:val="de-DE"/>
              </w:rPr>
            </w:pPr>
          </w:p>
        </w:tc>
        <w:tc>
          <w:tcPr>
            <w:tcW w:w="681" w:type="dxa"/>
          </w:tcPr>
          <w:p w14:paraId="3CAECDF7"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19204D5B"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0744609F" w14:textId="77777777" w:rsidR="00191F91" w:rsidRPr="00ED713A" w:rsidRDefault="00191F91" w:rsidP="00C558DE">
            <w:pPr>
              <w:spacing w:after="0" w:line="240" w:lineRule="auto"/>
              <w:rPr>
                <w:color w:val="404040" w:themeColor="text1" w:themeTint="BF"/>
                <w:sz w:val="16"/>
                <w:szCs w:val="16"/>
                <w:lang w:val="de-DE"/>
              </w:rPr>
            </w:pPr>
          </w:p>
        </w:tc>
        <w:tc>
          <w:tcPr>
            <w:tcW w:w="2026" w:type="dxa"/>
          </w:tcPr>
          <w:p w14:paraId="653B6EF4" w14:textId="77777777" w:rsidR="00191F91" w:rsidRPr="00ED713A" w:rsidRDefault="001161EB" w:rsidP="001B2932">
            <w:pPr>
              <w:spacing w:after="0" w:line="240" w:lineRule="auto"/>
              <w:rPr>
                <w:color w:val="404040" w:themeColor="text1" w:themeTint="BF"/>
                <w:sz w:val="16"/>
                <w:szCs w:val="16"/>
                <w:lang w:val="de-DE"/>
              </w:rPr>
            </w:pPr>
            <w:r w:rsidRPr="00ED713A">
              <w:rPr>
                <w:color w:val="404040" w:themeColor="text1" w:themeTint="BF"/>
                <w:sz w:val="16"/>
                <w:szCs w:val="16"/>
                <w:lang w:val="de-DE"/>
              </w:rPr>
              <w:t>Keine neue Erhebung in 2015</w:t>
            </w:r>
            <w:r w:rsidR="00EE7BE3" w:rsidRPr="00ED713A">
              <w:rPr>
                <w:color w:val="404040" w:themeColor="text1" w:themeTint="BF"/>
                <w:sz w:val="16"/>
                <w:szCs w:val="16"/>
                <w:lang w:val="de-DE"/>
              </w:rPr>
              <w:t xml:space="preserve">; </w:t>
            </w:r>
          </w:p>
        </w:tc>
      </w:tr>
      <w:tr w:rsidR="005B331D" w:rsidRPr="00F01BF4" w14:paraId="18694420" w14:textId="77777777" w:rsidTr="00AE5C78">
        <w:trPr>
          <w:cantSplit/>
          <w:trHeight w:val="828"/>
        </w:trPr>
        <w:tc>
          <w:tcPr>
            <w:tcW w:w="423" w:type="dxa"/>
          </w:tcPr>
          <w:p w14:paraId="42883F82" w14:textId="77777777" w:rsidR="001161EB" w:rsidRPr="00ED713A" w:rsidRDefault="001161EB"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RI 02</w:t>
            </w:r>
          </w:p>
        </w:tc>
        <w:tc>
          <w:tcPr>
            <w:tcW w:w="1541" w:type="dxa"/>
          </w:tcPr>
          <w:p w14:paraId="7FF92CAC"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 xml:space="preserve">Anteil der KMU, die Produkt- oder </w:t>
            </w:r>
          </w:p>
          <w:p w14:paraId="1533C982"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Prozessinnovationen einführen</w:t>
            </w:r>
          </w:p>
          <w:p w14:paraId="7EC63FFD" w14:textId="77777777" w:rsidR="001161EB" w:rsidRPr="00ED713A" w:rsidRDefault="001161EB" w:rsidP="00C558DE">
            <w:pPr>
              <w:spacing w:after="0" w:line="240" w:lineRule="auto"/>
              <w:rPr>
                <w:color w:val="404040" w:themeColor="text1" w:themeTint="BF"/>
                <w:szCs w:val="21"/>
                <w:lang w:val="de-DE"/>
              </w:rPr>
            </w:pPr>
          </w:p>
        </w:tc>
        <w:tc>
          <w:tcPr>
            <w:tcW w:w="987" w:type="dxa"/>
          </w:tcPr>
          <w:p w14:paraId="1691BCDB" w14:textId="77777777" w:rsidR="001161EB" w:rsidRPr="00ED713A" w:rsidRDefault="001161EB" w:rsidP="00C558DE">
            <w:pPr>
              <w:spacing w:after="0" w:line="240" w:lineRule="auto"/>
              <w:rPr>
                <w:color w:val="404040" w:themeColor="text1" w:themeTint="BF"/>
                <w:szCs w:val="21"/>
                <w:lang w:val="de-DE"/>
              </w:rPr>
            </w:pPr>
            <w:r w:rsidRPr="00ED713A">
              <w:rPr>
                <w:color w:val="404040" w:themeColor="text1" w:themeTint="BF"/>
                <w:sz w:val="16"/>
                <w:szCs w:val="16"/>
                <w:lang w:val="de-DE"/>
              </w:rPr>
              <w:t>Prozentsatz</w:t>
            </w:r>
          </w:p>
        </w:tc>
        <w:tc>
          <w:tcPr>
            <w:tcW w:w="826" w:type="dxa"/>
          </w:tcPr>
          <w:p w14:paraId="7006DF6B"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72,31</w:t>
            </w:r>
          </w:p>
          <w:p w14:paraId="52B5FF1C" w14:textId="77777777" w:rsidR="001161EB" w:rsidRPr="00ED713A" w:rsidRDefault="001161EB" w:rsidP="00C558DE">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w:t>
            </w:r>
          </w:p>
          <w:p w14:paraId="2B08BD19" w14:textId="77777777" w:rsidR="001161EB" w:rsidRPr="00ED713A" w:rsidRDefault="001161EB" w:rsidP="00C558DE">
            <w:pPr>
              <w:spacing w:after="0" w:line="240" w:lineRule="auto"/>
              <w:rPr>
                <w:color w:val="404040" w:themeColor="text1" w:themeTint="BF"/>
                <w:szCs w:val="21"/>
                <w:lang w:val="de-DE"/>
              </w:rPr>
            </w:pPr>
          </w:p>
        </w:tc>
        <w:tc>
          <w:tcPr>
            <w:tcW w:w="827" w:type="dxa"/>
          </w:tcPr>
          <w:p w14:paraId="094B3F74" w14:textId="77777777" w:rsidR="001161EB" w:rsidRPr="00ED713A" w:rsidRDefault="001161EB" w:rsidP="00C558DE">
            <w:pPr>
              <w:spacing w:after="0" w:line="240" w:lineRule="auto"/>
              <w:rPr>
                <w:color w:val="404040" w:themeColor="text1" w:themeTint="BF"/>
                <w:szCs w:val="21"/>
                <w:lang w:val="de-DE"/>
              </w:rPr>
            </w:pPr>
            <w:r w:rsidRPr="00ED713A">
              <w:rPr>
                <w:color w:val="404040" w:themeColor="text1" w:themeTint="BF"/>
                <w:sz w:val="16"/>
                <w:szCs w:val="16"/>
                <w:lang w:val="de-DE"/>
              </w:rPr>
              <w:t>2010 (RIS 2014)</w:t>
            </w:r>
          </w:p>
        </w:tc>
        <w:tc>
          <w:tcPr>
            <w:tcW w:w="836" w:type="dxa"/>
          </w:tcPr>
          <w:p w14:paraId="26CDF0AD" w14:textId="77777777" w:rsidR="001161EB" w:rsidRPr="00ED713A" w:rsidRDefault="001161EB" w:rsidP="00C558DE">
            <w:pPr>
              <w:spacing w:after="0" w:line="240" w:lineRule="auto"/>
              <w:rPr>
                <w:color w:val="404040" w:themeColor="text1" w:themeTint="BF"/>
                <w:szCs w:val="21"/>
                <w:lang w:val="de-DE"/>
              </w:rPr>
            </w:pPr>
            <w:r w:rsidRPr="00ED713A">
              <w:rPr>
                <w:color w:val="404040" w:themeColor="text1" w:themeTint="BF"/>
                <w:sz w:val="16"/>
                <w:szCs w:val="16"/>
                <w:lang w:val="de-DE"/>
              </w:rPr>
              <w:t>74,31%</w:t>
            </w:r>
          </w:p>
        </w:tc>
        <w:tc>
          <w:tcPr>
            <w:tcW w:w="696" w:type="dxa"/>
          </w:tcPr>
          <w:p w14:paraId="4596E4C7" w14:textId="77777777" w:rsidR="001161EB" w:rsidRPr="00ED713A" w:rsidRDefault="00752198" w:rsidP="00D722E8">
            <w:pPr>
              <w:suppressAutoHyphens w:val="0"/>
              <w:spacing w:after="0" w:line="240" w:lineRule="auto"/>
              <w:rPr>
                <w:color w:val="404040" w:themeColor="text1" w:themeTint="BF"/>
                <w:szCs w:val="21"/>
                <w:lang w:val="de-DE"/>
              </w:rPr>
            </w:pPr>
            <w:r w:rsidRPr="00ED713A">
              <w:rPr>
                <w:color w:val="404040" w:themeColor="text1" w:themeTint="BF"/>
                <w:sz w:val="16"/>
                <w:szCs w:val="16"/>
                <w:lang w:val="de-DE"/>
              </w:rPr>
              <w:t>72</w:t>
            </w:r>
            <w:r w:rsidR="00D722E8" w:rsidRPr="00ED713A">
              <w:rPr>
                <w:color w:val="404040" w:themeColor="text1" w:themeTint="BF"/>
                <w:sz w:val="16"/>
                <w:szCs w:val="16"/>
                <w:lang w:val="de-DE"/>
              </w:rPr>
              <w:t>,31%</w:t>
            </w:r>
          </w:p>
        </w:tc>
        <w:tc>
          <w:tcPr>
            <w:tcW w:w="696" w:type="dxa"/>
          </w:tcPr>
          <w:p w14:paraId="48D38E85" w14:textId="77777777" w:rsidR="001161EB" w:rsidRPr="00ED713A" w:rsidRDefault="001161EB" w:rsidP="00D722E8">
            <w:pPr>
              <w:suppressAutoHyphens w:val="0"/>
              <w:spacing w:after="0" w:line="240" w:lineRule="auto"/>
              <w:rPr>
                <w:color w:val="404040" w:themeColor="text1" w:themeTint="BF"/>
                <w:szCs w:val="21"/>
                <w:lang w:val="de-DE"/>
              </w:rPr>
            </w:pPr>
          </w:p>
        </w:tc>
        <w:tc>
          <w:tcPr>
            <w:tcW w:w="682" w:type="dxa"/>
          </w:tcPr>
          <w:p w14:paraId="770F5131" w14:textId="77777777" w:rsidR="001161EB" w:rsidRPr="00ED713A" w:rsidRDefault="00ED713A" w:rsidP="00B156A8">
            <w:pPr>
              <w:suppressAutoHyphens w:val="0"/>
              <w:spacing w:after="0" w:line="240" w:lineRule="auto"/>
              <w:rPr>
                <w:color w:val="404040" w:themeColor="text1" w:themeTint="BF"/>
                <w:sz w:val="16"/>
                <w:szCs w:val="16"/>
                <w:lang w:val="de-DE"/>
              </w:rPr>
            </w:pPr>
            <w:r>
              <w:rPr>
                <w:color w:val="404040" w:themeColor="text1" w:themeTint="BF"/>
                <w:sz w:val="16"/>
                <w:szCs w:val="16"/>
                <w:lang w:val="de-DE"/>
              </w:rPr>
              <w:t>62,05</w:t>
            </w:r>
            <w:r w:rsidR="005B331D" w:rsidRPr="00ED713A">
              <w:rPr>
                <w:color w:val="404040" w:themeColor="text1" w:themeTint="BF"/>
                <w:sz w:val="16"/>
                <w:szCs w:val="16"/>
                <w:lang w:val="de-DE"/>
              </w:rPr>
              <w:t xml:space="preserve">% </w:t>
            </w:r>
          </w:p>
        </w:tc>
        <w:tc>
          <w:tcPr>
            <w:tcW w:w="681" w:type="dxa"/>
          </w:tcPr>
          <w:p w14:paraId="21AAAC94" w14:textId="77777777" w:rsidR="001161EB" w:rsidRPr="00ED713A" w:rsidRDefault="00ED713A" w:rsidP="00B156A8">
            <w:pPr>
              <w:suppressAutoHyphens w:val="0"/>
              <w:spacing w:after="0" w:line="240" w:lineRule="auto"/>
              <w:rPr>
                <w:color w:val="404040" w:themeColor="text1" w:themeTint="BF"/>
                <w:sz w:val="16"/>
                <w:szCs w:val="16"/>
                <w:lang w:val="de-DE"/>
              </w:rPr>
            </w:pPr>
            <w:r w:rsidRPr="00ED713A">
              <w:rPr>
                <w:color w:val="404040" w:themeColor="text1" w:themeTint="BF"/>
                <w:sz w:val="16"/>
                <w:szCs w:val="16"/>
                <w:lang w:val="de-DE"/>
              </w:rPr>
              <w:t>61,27%</w:t>
            </w:r>
          </w:p>
        </w:tc>
        <w:tc>
          <w:tcPr>
            <w:tcW w:w="682" w:type="dxa"/>
          </w:tcPr>
          <w:p w14:paraId="2BAB7346" w14:textId="77777777" w:rsidR="001161EB" w:rsidRPr="00ED713A" w:rsidRDefault="001161EB" w:rsidP="00C558DE">
            <w:pPr>
              <w:spacing w:after="0" w:line="240" w:lineRule="auto"/>
              <w:rPr>
                <w:color w:val="404040" w:themeColor="text1" w:themeTint="BF"/>
                <w:szCs w:val="21"/>
                <w:lang w:val="de-DE"/>
              </w:rPr>
            </w:pPr>
          </w:p>
        </w:tc>
        <w:tc>
          <w:tcPr>
            <w:tcW w:w="682" w:type="dxa"/>
          </w:tcPr>
          <w:p w14:paraId="6B71FF2C" w14:textId="77777777" w:rsidR="001161EB" w:rsidRPr="00ED713A" w:rsidRDefault="001161EB" w:rsidP="00C558DE">
            <w:pPr>
              <w:spacing w:after="0" w:line="240" w:lineRule="auto"/>
              <w:rPr>
                <w:color w:val="404040" w:themeColor="text1" w:themeTint="BF"/>
                <w:szCs w:val="21"/>
                <w:lang w:val="de-DE"/>
              </w:rPr>
            </w:pPr>
          </w:p>
        </w:tc>
        <w:tc>
          <w:tcPr>
            <w:tcW w:w="682" w:type="dxa"/>
          </w:tcPr>
          <w:p w14:paraId="0F572469" w14:textId="77777777" w:rsidR="001161EB" w:rsidRPr="00ED713A" w:rsidRDefault="001161EB" w:rsidP="00C558DE">
            <w:pPr>
              <w:spacing w:after="0" w:line="240" w:lineRule="auto"/>
              <w:rPr>
                <w:color w:val="404040" w:themeColor="text1" w:themeTint="BF"/>
                <w:szCs w:val="21"/>
                <w:lang w:val="de-DE"/>
              </w:rPr>
            </w:pPr>
          </w:p>
        </w:tc>
        <w:tc>
          <w:tcPr>
            <w:tcW w:w="681" w:type="dxa"/>
          </w:tcPr>
          <w:p w14:paraId="1D1C9980" w14:textId="77777777" w:rsidR="001161EB" w:rsidRPr="00ED713A" w:rsidRDefault="001161EB" w:rsidP="00C558DE">
            <w:pPr>
              <w:spacing w:after="0" w:line="240" w:lineRule="auto"/>
              <w:rPr>
                <w:color w:val="404040" w:themeColor="text1" w:themeTint="BF"/>
                <w:szCs w:val="21"/>
                <w:lang w:val="de-DE"/>
              </w:rPr>
            </w:pPr>
          </w:p>
        </w:tc>
        <w:tc>
          <w:tcPr>
            <w:tcW w:w="682" w:type="dxa"/>
          </w:tcPr>
          <w:p w14:paraId="6D3996AB" w14:textId="77777777" w:rsidR="001161EB" w:rsidRPr="00ED713A" w:rsidRDefault="001161EB" w:rsidP="00C558DE">
            <w:pPr>
              <w:spacing w:after="0" w:line="240" w:lineRule="auto"/>
              <w:rPr>
                <w:color w:val="404040" w:themeColor="text1" w:themeTint="BF"/>
                <w:szCs w:val="21"/>
                <w:lang w:val="de-DE"/>
              </w:rPr>
            </w:pPr>
          </w:p>
        </w:tc>
        <w:tc>
          <w:tcPr>
            <w:tcW w:w="682" w:type="dxa"/>
          </w:tcPr>
          <w:p w14:paraId="55560FC9" w14:textId="77777777" w:rsidR="001161EB" w:rsidRPr="00ED713A" w:rsidRDefault="001161EB" w:rsidP="00C558DE">
            <w:pPr>
              <w:spacing w:after="0" w:line="240" w:lineRule="auto"/>
              <w:rPr>
                <w:color w:val="404040" w:themeColor="text1" w:themeTint="BF"/>
                <w:szCs w:val="21"/>
                <w:lang w:val="de-DE"/>
              </w:rPr>
            </w:pPr>
          </w:p>
        </w:tc>
        <w:tc>
          <w:tcPr>
            <w:tcW w:w="2026" w:type="dxa"/>
          </w:tcPr>
          <w:p w14:paraId="61A880FD" w14:textId="77777777" w:rsidR="001161EB" w:rsidRPr="00ED713A" w:rsidRDefault="001161EB" w:rsidP="001B2932">
            <w:pPr>
              <w:spacing w:after="0" w:line="240" w:lineRule="auto"/>
              <w:rPr>
                <w:color w:val="404040" w:themeColor="text1" w:themeTint="BF"/>
                <w:szCs w:val="21"/>
                <w:lang w:val="de-DE"/>
              </w:rPr>
            </w:pPr>
            <w:r w:rsidRPr="00ED713A">
              <w:rPr>
                <w:color w:val="404040" w:themeColor="text1" w:themeTint="BF"/>
                <w:sz w:val="16"/>
                <w:szCs w:val="16"/>
                <w:lang w:val="de-DE"/>
              </w:rPr>
              <w:t>Keine neue Erhebung in 2015</w:t>
            </w:r>
            <w:r w:rsidR="00EE7BE3" w:rsidRPr="00ED713A">
              <w:rPr>
                <w:color w:val="404040" w:themeColor="text1" w:themeTint="BF"/>
                <w:sz w:val="16"/>
                <w:szCs w:val="16"/>
                <w:lang w:val="de-DE"/>
              </w:rPr>
              <w:t xml:space="preserve">; </w:t>
            </w:r>
          </w:p>
        </w:tc>
      </w:tr>
      <w:tr w:rsidR="005B331D" w:rsidRPr="000813A9" w14:paraId="65FD77BC" w14:textId="77777777" w:rsidTr="00AE5C78">
        <w:trPr>
          <w:cantSplit/>
          <w:trHeight w:val="972"/>
        </w:trPr>
        <w:tc>
          <w:tcPr>
            <w:tcW w:w="423" w:type="dxa"/>
          </w:tcPr>
          <w:p w14:paraId="19674DC7" w14:textId="77777777" w:rsidR="00191F91" w:rsidRPr="00ED713A" w:rsidRDefault="00F27892"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RI 03</w:t>
            </w:r>
          </w:p>
        </w:tc>
        <w:tc>
          <w:tcPr>
            <w:tcW w:w="1541" w:type="dxa"/>
          </w:tcPr>
          <w:p w14:paraId="2B1F9014"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Wahrnehmung der </w:t>
            </w:r>
          </w:p>
          <w:p w14:paraId="74E71F5C"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deutsch-</w:t>
            </w:r>
          </w:p>
          <w:p w14:paraId="61AB134B"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niederländischen </w:t>
            </w:r>
          </w:p>
          <w:p w14:paraId="7B0FFC49"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Grenze als Barriere</w:t>
            </w:r>
          </w:p>
          <w:p w14:paraId="2F4E66C5" w14:textId="77777777" w:rsidR="00191F91" w:rsidRPr="00ED713A" w:rsidRDefault="00191F91" w:rsidP="00C558DE">
            <w:pPr>
              <w:spacing w:after="0" w:line="240" w:lineRule="auto"/>
              <w:rPr>
                <w:color w:val="404040" w:themeColor="text1" w:themeTint="BF"/>
                <w:sz w:val="16"/>
                <w:szCs w:val="16"/>
                <w:lang w:val="de-DE"/>
              </w:rPr>
            </w:pPr>
          </w:p>
        </w:tc>
        <w:tc>
          <w:tcPr>
            <w:tcW w:w="987" w:type="dxa"/>
          </w:tcPr>
          <w:p w14:paraId="6DC95CEB" w14:textId="77777777" w:rsidR="00191F91"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Score</w:t>
            </w:r>
          </w:p>
        </w:tc>
        <w:tc>
          <w:tcPr>
            <w:tcW w:w="826" w:type="dxa"/>
          </w:tcPr>
          <w:p w14:paraId="60FE9CE7"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Für </w:t>
            </w:r>
          </w:p>
          <w:p w14:paraId="22D63BBC"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Zielgruppe </w:t>
            </w:r>
          </w:p>
          <w:p w14:paraId="0FBE71C4"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Bürger: 53,3 </w:t>
            </w:r>
          </w:p>
          <w:p w14:paraId="181F3736"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(Score)</w:t>
            </w:r>
          </w:p>
          <w:p w14:paraId="0095BF47" w14:textId="77777777" w:rsidR="00191F91" w:rsidRPr="00ED713A" w:rsidRDefault="00191F91" w:rsidP="00C558DE">
            <w:pPr>
              <w:spacing w:after="0" w:line="240" w:lineRule="auto"/>
              <w:rPr>
                <w:color w:val="404040" w:themeColor="text1" w:themeTint="BF"/>
                <w:sz w:val="16"/>
                <w:szCs w:val="16"/>
                <w:lang w:val="de-DE"/>
              </w:rPr>
            </w:pPr>
          </w:p>
        </w:tc>
        <w:tc>
          <w:tcPr>
            <w:tcW w:w="827" w:type="dxa"/>
          </w:tcPr>
          <w:p w14:paraId="0BD7C42A" w14:textId="77777777" w:rsidR="00191F91"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2015</w:t>
            </w:r>
          </w:p>
        </w:tc>
        <w:tc>
          <w:tcPr>
            <w:tcW w:w="836" w:type="dxa"/>
          </w:tcPr>
          <w:p w14:paraId="6F8D29AA"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Für </w:t>
            </w:r>
          </w:p>
          <w:p w14:paraId="1584631F"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Zielgruppe </w:t>
            </w:r>
          </w:p>
          <w:p w14:paraId="12DB5DFA"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Bürger: 58</w:t>
            </w:r>
          </w:p>
          <w:p w14:paraId="04B0FEC4"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(Score)</w:t>
            </w:r>
          </w:p>
          <w:p w14:paraId="152A487F" w14:textId="77777777" w:rsidR="00191F91" w:rsidRPr="00ED713A" w:rsidRDefault="00191F91" w:rsidP="00C558DE">
            <w:pPr>
              <w:spacing w:after="0" w:line="240" w:lineRule="auto"/>
              <w:rPr>
                <w:color w:val="404040" w:themeColor="text1" w:themeTint="BF"/>
                <w:sz w:val="16"/>
                <w:szCs w:val="16"/>
                <w:lang w:val="de-DE"/>
              </w:rPr>
            </w:pPr>
          </w:p>
        </w:tc>
        <w:tc>
          <w:tcPr>
            <w:tcW w:w="696" w:type="dxa"/>
          </w:tcPr>
          <w:p w14:paraId="122BF8D2" w14:textId="77777777" w:rsidR="00191F91" w:rsidRPr="00ED713A" w:rsidRDefault="00191F91" w:rsidP="00C558DE">
            <w:pPr>
              <w:spacing w:after="0" w:line="240" w:lineRule="auto"/>
              <w:rPr>
                <w:color w:val="404040" w:themeColor="text1" w:themeTint="BF"/>
                <w:sz w:val="16"/>
                <w:szCs w:val="16"/>
                <w:lang w:val="de-DE"/>
              </w:rPr>
            </w:pPr>
          </w:p>
        </w:tc>
        <w:tc>
          <w:tcPr>
            <w:tcW w:w="696" w:type="dxa"/>
          </w:tcPr>
          <w:p w14:paraId="3BF54B1C" w14:textId="77777777" w:rsidR="00191F91" w:rsidRPr="00ED713A" w:rsidRDefault="00061C15"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53,3</w:t>
            </w:r>
          </w:p>
        </w:tc>
        <w:tc>
          <w:tcPr>
            <w:tcW w:w="682" w:type="dxa"/>
          </w:tcPr>
          <w:p w14:paraId="4C4F3B33" w14:textId="77777777" w:rsidR="00191F91" w:rsidRPr="00ED713A" w:rsidRDefault="00191F91" w:rsidP="00C558DE">
            <w:pPr>
              <w:spacing w:after="0" w:line="240" w:lineRule="auto"/>
              <w:rPr>
                <w:color w:val="404040" w:themeColor="text1" w:themeTint="BF"/>
                <w:sz w:val="16"/>
                <w:szCs w:val="16"/>
                <w:lang w:val="de-DE"/>
              </w:rPr>
            </w:pPr>
          </w:p>
        </w:tc>
        <w:tc>
          <w:tcPr>
            <w:tcW w:w="681" w:type="dxa"/>
          </w:tcPr>
          <w:p w14:paraId="169EFF0D"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6CAB624C"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05E6EFE1"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078D3E5E" w14:textId="77777777" w:rsidR="00191F91" w:rsidRPr="00ED713A" w:rsidRDefault="00191F91" w:rsidP="00C558DE">
            <w:pPr>
              <w:spacing w:after="0" w:line="240" w:lineRule="auto"/>
              <w:rPr>
                <w:color w:val="404040" w:themeColor="text1" w:themeTint="BF"/>
                <w:sz w:val="16"/>
                <w:szCs w:val="16"/>
                <w:lang w:val="de-DE"/>
              </w:rPr>
            </w:pPr>
          </w:p>
        </w:tc>
        <w:tc>
          <w:tcPr>
            <w:tcW w:w="681" w:type="dxa"/>
          </w:tcPr>
          <w:p w14:paraId="509E5565"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653ED4D6"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36780B15" w14:textId="77777777" w:rsidR="00191F91" w:rsidRPr="00ED713A" w:rsidRDefault="00191F91" w:rsidP="00C558DE">
            <w:pPr>
              <w:spacing w:after="0" w:line="240" w:lineRule="auto"/>
              <w:rPr>
                <w:color w:val="404040" w:themeColor="text1" w:themeTint="BF"/>
                <w:sz w:val="16"/>
                <w:szCs w:val="16"/>
                <w:lang w:val="de-DE"/>
              </w:rPr>
            </w:pPr>
          </w:p>
        </w:tc>
        <w:tc>
          <w:tcPr>
            <w:tcW w:w="2026" w:type="dxa"/>
          </w:tcPr>
          <w:p w14:paraId="364DE957" w14:textId="77777777" w:rsidR="00191F91" w:rsidRPr="00ED713A" w:rsidRDefault="00061C15"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Keine Erhebung in 2014</w:t>
            </w:r>
            <w:r w:rsidR="00B82766" w:rsidRPr="00ED713A">
              <w:rPr>
                <w:color w:val="404040" w:themeColor="text1" w:themeTint="BF"/>
                <w:sz w:val="16"/>
                <w:szCs w:val="16"/>
                <w:lang w:val="de-DE"/>
              </w:rPr>
              <w:t>; keine neue Erhebung in 2016</w:t>
            </w:r>
            <w:r w:rsidR="00B156A8" w:rsidRPr="00ED713A">
              <w:rPr>
                <w:color w:val="404040" w:themeColor="text1" w:themeTint="BF"/>
                <w:sz w:val="16"/>
                <w:szCs w:val="16"/>
                <w:lang w:val="de-DE"/>
              </w:rPr>
              <w:t xml:space="preserve"> und 2017</w:t>
            </w:r>
          </w:p>
        </w:tc>
      </w:tr>
      <w:tr w:rsidR="005B331D" w:rsidRPr="000813A9" w14:paraId="1DAEE25C" w14:textId="77777777" w:rsidTr="00AE5C78">
        <w:trPr>
          <w:cantSplit/>
          <w:trHeight w:val="1030"/>
        </w:trPr>
        <w:tc>
          <w:tcPr>
            <w:tcW w:w="423" w:type="dxa"/>
          </w:tcPr>
          <w:p w14:paraId="47E74BED" w14:textId="77777777" w:rsidR="00191F91" w:rsidRPr="00ED713A" w:rsidRDefault="00F27892"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RI 04</w:t>
            </w:r>
          </w:p>
        </w:tc>
        <w:tc>
          <w:tcPr>
            <w:tcW w:w="1541" w:type="dxa"/>
          </w:tcPr>
          <w:p w14:paraId="0F589AC4"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Wahrnehmung der </w:t>
            </w:r>
          </w:p>
          <w:p w14:paraId="5536189C"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deutsch-</w:t>
            </w:r>
          </w:p>
          <w:p w14:paraId="175AF67C"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niederländischen </w:t>
            </w:r>
          </w:p>
          <w:p w14:paraId="17AEB669" w14:textId="77777777" w:rsidR="003574C1" w:rsidRPr="00ED713A" w:rsidRDefault="003574C1"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Grenze als Barriere</w:t>
            </w:r>
          </w:p>
          <w:p w14:paraId="249898F0" w14:textId="77777777" w:rsidR="00191F91" w:rsidRPr="00ED713A" w:rsidRDefault="00191F91" w:rsidP="00C558DE">
            <w:pPr>
              <w:spacing w:after="0" w:line="240" w:lineRule="auto"/>
              <w:rPr>
                <w:color w:val="404040" w:themeColor="text1" w:themeTint="BF"/>
                <w:sz w:val="16"/>
                <w:szCs w:val="16"/>
                <w:lang w:val="de-DE"/>
              </w:rPr>
            </w:pPr>
          </w:p>
        </w:tc>
        <w:tc>
          <w:tcPr>
            <w:tcW w:w="987" w:type="dxa"/>
          </w:tcPr>
          <w:p w14:paraId="0D2FEAE9" w14:textId="77777777" w:rsidR="00191F91"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Score</w:t>
            </w:r>
          </w:p>
        </w:tc>
        <w:tc>
          <w:tcPr>
            <w:tcW w:w="826" w:type="dxa"/>
          </w:tcPr>
          <w:p w14:paraId="02539735"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Für </w:t>
            </w:r>
          </w:p>
          <w:p w14:paraId="5BDC8652"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Zielgruppe </w:t>
            </w:r>
          </w:p>
          <w:p w14:paraId="3619EF3A"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Organisation</w:t>
            </w:r>
          </w:p>
          <w:p w14:paraId="1BFB6315"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en: 46,5</w:t>
            </w:r>
          </w:p>
          <w:p w14:paraId="1614DC65"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(Score)</w:t>
            </w:r>
          </w:p>
          <w:p w14:paraId="3957D846" w14:textId="77777777" w:rsidR="00191F91" w:rsidRPr="00ED713A" w:rsidRDefault="00191F91" w:rsidP="00C558DE">
            <w:pPr>
              <w:spacing w:after="0" w:line="240" w:lineRule="auto"/>
              <w:rPr>
                <w:color w:val="404040" w:themeColor="text1" w:themeTint="BF"/>
                <w:sz w:val="16"/>
                <w:szCs w:val="16"/>
                <w:lang w:val="de-DE"/>
              </w:rPr>
            </w:pPr>
          </w:p>
        </w:tc>
        <w:tc>
          <w:tcPr>
            <w:tcW w:w="827" w:type="dxa"/>
          </w:tcPr>
          <w:p w14:paraId="7A10B723" w14:textId="77777777" w:rsidR="00191F91"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2015</w:t>
            </w:r>
          </w:p>
        </w:tc>
        <w:tc>
          <w:tcPr>
            <w:tcW w:w="836" w:type="dxa"/>
          </w:tcPr>
          <w:p w14:paraId="6E4EC561"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Für </w:t>
            </w:r>
          </w:p>
          <w:p w14:paraId="5EF70A41"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 xml:space="preserve">Zielgruppe </w:t>
            </w:r>
          </w:p>
          <w:p w14:paraId="46514EBB" w14:textId="77777777" w:rsidR="00AE5C78" w:rsidRPr="00ED713A" w:rsidRDefault="00AE5C78" w:rsidP="00C558DE">
            <w:pPr>
              <w:spacing w:after="0" w:line="240" w:lineRule="auto"/>
              <w:rPr>
                <w:color w:val="404040" w:themeColor="text1" w:themeTint="BF"/>
                <w:sz w:val="16"/>
                <w:szCs w:val="16"/>
                <w:lang w:val="de-DE"/>
              </w:rPr>
            </w:pPr>
            <w:proofErr w:type="spellStart"/>
            <w:r w:rsidRPr="00ED713A">
              <w:rPr>
                <w:color w:val="404040" w:themeColor="text1" w:themeTint="BF"/>
                <w:sz w:val="16"/>
                <w:szCs w:val="16"/>
                <w:lang w:val="de-DE"/>
              </w:rPr>
              <w:t>Organisatio</w:t>
            </w:r>
            <w:proofErr w:type="spellEnd"/>
          </w:p>
          <w:p w14:paraId="38464416" w14:textId="77777777" w:rsidR="00AE5C78" w:rsidRPr="00ED713A" w:rsidRDefault="00AE5C78" w:rsidP="00C558DE">
            <w:pPr>
              <w:spacing w:after="0" w:line="240" w:lineRule="auto"/>
              <w:rPr>
                <w:color w:val="404040" w:themeColor="text1" w:themeTint="BF"/>
                <w:sz w:val="16"/>
                <w:szCs w:val="16"/>
                <w:lang w:val="de-DE"/>
              </w:rPr>
            </w:pPr>
            <w:proofErr w:type="spellStart"/>
            <w:r w:rsidRPr="00ED713A">
              <w:rPr>
                <w:color w:val="404040" w:themeColor="text1" w:themeTint="BF"/>
                <w:sz w:val="16"/>
                <w:szCs w:val="16"/>
                <w:lang w:val="de-DE"/>
              </w:rPr>
              <w:t>nen</w:t>
            </w:r>
            <w:proofErr w:type="spellEnd"/>
            <w:r w:rsidRPr="00ED713A">
              <w:rPr>
                <w:color w:val="404040" w:themeColor="text1" w:themeTint="BF"/>
                <w:sz w:val="16"/>
                <w:szCs w:val="16"/>
                <w:lang w:val="de-DE"/>
              </w:rPr>
              <w:t>: 49,5</w:t>
            </w:r>
          </w:p>
          <w:p w14:paraId="7AAEC5E6" w14:textId="77777777" w:rsidR="00AE5C78" w:rsidRPr="00ED713A" w:rsidRDefault="00AE5C78"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(Score)</w:t>
            </w:r>
          </w:p>
          <w:p w14:paraId="1DEAF474" w14:textId="77777777" w:rsidR="00191F91" w:rsidRPr="00ED713A" w:rsidRDefault="00191F91" w:rsidP="00C558DE">
            <w:pPr>
              <w:spacing w:after="0" w:line="240" w:lineRule="auto"/>
              <w:rPr>
                <w:color w:val="404040" w:themeColor="text1" w:themeTint="BF"/>
                <w:sz w:val="16"/>
                <w:szCs w:val="16"/>
                <w:lang w:val="de-DE"/>
              </w:rPr>
            </w:pPr>
          </w:p>
        </w:tc>
        <w:tc>
          <w:tcPr>
            <w:tcW w:w="696" w:type="dxa"/>
          </w:tcPr>
          <w:p w14:paraId="59B0CF32" w14:textId="77777777" w:rsidR="00191F91" w:rsidRPr="00ED713A" w:rsidRDefault="00191F91" w:rsidP="00C558DE">
            <w:pPr>
              <w:spacing w:after="0" w:line="240" w:lineRule="auto"/>
              <w:rPr>
                <w:color w:val="404040" w:themeColor="text1" w:themeTint="BF"/>
                <w:sz w:val="16"/>
                <w:szCs w:val="16"/>
                <w:lang w:val="de-DE"/>
              </w:rPr>
            </w:pPr>
          </w:p>
        </w:tc>
        <w:tc>
          <w:tcPr>
            <w:tcW w:w="696" w:type="dxa"/>
          </w:tcPr>
          <w:p w14:paraId="6F098ED2" w14:textId="77777777" w:rsidR="00191F91" w:rsidRPr="00ED713A" w:rsidRDefault="00061C15"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46,5</w:t>
            </w:r>
          </w:p>
        </w:tc>
        <w:tc>
          <w:tcPr>
            <w:tcW w:w="682" w:type="dxa"/>
          </w:tcPr>
          <w:p w14:paraId="5CB91070" w14:textId="77777777" w:rsidR="00191F91" w:rsidRPr="00ED713A" w:rsidRDefault="00191F91" w:rsidP="00C558DE">
            <w:pPr>
              <w:spacing w:after="0" w:line="240" w:lineRule="auto"/>
              <w:rPr>
                <w:color w:val="404040" w:themeColor="text1" w:themeTint="BF"/>
                <w:sz w:val="16"/>
                <w:szCs w:val="16"/>
                <w:lang w:val="de-DE"/>
              </w:rPr>
            </w:pPr>
          </w:p>
        </w:tc>
        <w:tc>
          <w:tcPr>
            <w:tcW w:w="681" w:type="dxa"/>
          </w:tcPr>
          <w:p w14:paraId="42B88628"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3BFF94D5"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56FD8339"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56A0055C" w14:textId="77777777" w:rsidR="00191F91" w:rsidRPr="00ED713A" w:rsidRDefault="00191F91" w:rsidP="00C558DE">
            <w:pPr>
              <w:spacing w:after="0" w:line="240" w:lineRule="auto"/>
              <w:rPr>
                <w:color w:val="404040" w:themeColor="text1" w:themeTint="BF"/>
                <w:sz w:val="16"/>
                <w:szCs w:val="16"/>
                <w:lang w:val="de-DE"/>
              </w:rPr>
            </w:pPr>
          </w:p>
        </w:tc>
        <w:tc>
          <w:tcPr>
            <w:tcW w:w="681" w:type="dxa"/>
          </w:tcPr>
          <w:p w14:paraId="53FA8A97"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4DA39979" w14:textId="77777777" w:rsidR="00191F91" w:rsidRPr="00ED713A" w:rsidRDefault="00191F91" w:rsidP="00C558DE">
            <w:pPr>
              <w:spacing w:after="0" w:line="240" w:lineRule="auto"/>
              <w:rPr>
                <w:color w:val="404040" w:themeColor="text1" w:themeTint="BF"/>
                <w:sz w:val="16"/>
                <w:szCs w:val="16"/>
                <w:lang w:val="de-DE"/>
              </w:rPr>
            </w:pPr>
          </w:p>
        </w:tc>
        <w:tc>
          <w:tcPr>
            <w:tcW w:w="682" w:type="dxa"/>
          </w:tcPr>
          <w:p w14:paraId="18438FE6" w14:textId="77777777" w:rsidR="00191F91" w:rsidRPr="00ED713A" w:rsidRDefault="00191F91" w:rsidP="00C558DE">
            <w:pPr>
              <w:spacing w:after="0" w:line="240" w:lineRule="auto"/>
              <w:rPr>
                <w:color w:val="404040" w:themeColor="text1" w:themeTint="BF"/>
                <w:sz w:val="16"/>
                <w:szCs w:val="16"/>
                <w:lang w:val="de-DE"/>
              </w:rPr>
            </w:pPr>
          </w:p>
        </w:tc>
        <w:tc>
          <w:tcPr>
            <w:tcW w:w="2026" w:type="dxa"/>
          </w:tcPr>
          <w:p w14:paraId="72F43555" w14:textId="77777777" w:rsidR="00191F91" w:rsidRPr="00ED713A" w:rsidRDefault="00061C15" w:rsidP="00C558DE">
            <w:pPr>
              <w:spacing w:after="0" w:line="240" w:lineRule="auto"/>
              <w:rPr>
                <w:color w:val="404040" w:themeColor="text1" w:themeTint="BF"/>
                <w:sz w:val="16"/>
                <w:szCs w:val="16"/>
                <w:lang w:val="de-DE"/>
              </w:rPr>
            </w:pPr>
            <w:r w:rsidRPr="00ED713A">
              <w:rPr>
                <w:color w:val="404040" w:themeColor="text1" w:themeTint="BF"/>
                <w:sz w:val="16"/>
                <w:szCs w:val="16"/>
                <w:lang w:val="de-DE"/>
              </w:rPr>
              <w:t>Keine Erhebung in 2014</w:t>
            </w:r>
            <w:r w:rsidR="00B82766" w:rsidRPr="00ED713A">
              <w:rPr>
                <w:color w:val="404040" w:themeColor="text1" w:themeTint="BF"/>
                <w:sz w:val="16"/>
                <w:szCs w:val="16"/>
                <w:lang w:val="de-DE"/>
              </w:rPr>
              <w:t>; keine neue Erhebung in 2016</w:t>
            </w:r>
            <w:r w:rsidR="00B156A8" w:rsidRPr="00ED713A">
              <w:rPr>
                <w:color w:val="404040" w:themeColor="text1" w:themeTint="BF"/>
                <w:sz w:val="16"/>
                <w:szCs w:val="16"/>
                <w:lang w:val="de-DE"/>
              </w:rPr>
              <w:t xml:space="preserve"> und 2017</w:t>
            </w:r>
          </w:p>
        </w:tc>
      </w:tr>
    </w:tbl>
    <w:p w14:paraId="592EAD3A" w14:textId="77777777" w:rsidR="006811FE" w:rsidRDefault="006811FE" w:rsidP="00C558DE">
      <w:pPr>
        <w:pStyle w:val="berschrift2"/>
        <w:tabs>
          <w:tab w:val="left" w:pos="2880"/>
        </w:tabs>
        <w:spacing w:before="0" w:after="0"/>
        <w:rPr>
          <w:lang w:val="de-DE"/>
        </w:rPr>
      </w:pPr>
      <w:bookmarkStart w:id="7" w:name="_Toc483385501"/>
    </w:p>
    <w:p w14:paraId="6EB860AF" w14:textId="77777777" w:rsidR="006811FE" w:rsidRPr="006811FE" w:rsidRDefault="006811FE" w:rsidP="006811FE">
      <w:pPr>
        <w:rPr>
          <w:lang w:val="de-DE"/>
        </w:rPr>
      </w:pPr>
    </w:p>
    <w:p w14:paraId="326218E1" w14:textId="77777777" w:rsidR="00576A4F" w:rsidRPr="0092095B" w:rsidRDefault="001714D1" w:rsidP="00C558DE">
      <w:pPr>
        <w:pStyle w:val="berschrift2"/>
        <w:tabs>
          <w:tab w:val="left" w:pos="2880"/>
        </w:tabs>
        <w:spacing w:before="0" w:after="0"/>
        <w:rPr>
          <w:lang w:val="de-DE"/>
        </w:rPr>
      </w:pPr>
      <w:r w:rsidRPr="0092095B">
        <w:rPr>
          <w:lang w:val="de-DE"/>
        </w:rPr>
        <w:lastRenderedPageBreak/>
        <w:t>Tabelle 2</w:t>
      </w:r>
      <w:bookmarkEnd w:id="7"/>
    </w:p>
    <w:p w14:paraId="78613A97" w14:textId="77777777" w:rsidR="0059523F" w:rsidRPr="0092095B" w:rsidRDefault="0059523F" w:rsidP="00C558DE">
      <w:pPr>
        <w:pStyle w:val="berschrift2"/>
        <w:tabs>
          <w:tab w:val="left" w:pos="2880"/>
        </w:tabs>
        <w:spacing w:before="0" w:after="0"/>
        <w:rPr>
          <w:lang w:val="de-DE"/>
        </w:rPr>
      </w:pPr>
      <w:r w:rsidRPr="0092095B">
        <w:rPr>
          <w:lang w:val="de-DE"/>
        </w:rPr>
        <w:tab/>
      </w:r>
    </w:p>
    <w:p w14:paraId="45119E4D" w14:textId="77777777" w:rsidR="000D5663" w:rsidRDefault="0059523F" w:rsidP="00C558DE">
      <w:pPr>
        <w:spacing w:after="0" w:line="240" w:lineRule="auto"/>
        <w:rPr>
          <w:lang w:val="de-DE"/>
        </w:rPr>
      </w:pPr>
      <w:r w:rsidRPr="0092095B">
        <w:rPr>
          <w:lang w:val="de-DE"/>
        </w:rPr>
        <w:t>Gemeinsame und programmspezifische Outputindikatoren (aufgeschlüsselt nach Prioritätsachse, Investitionspriorität); gilt auch für di</w:t>
      </w:r>
      <w:r w:rsidR="00860482" w:rsidRPr="0092095B">
        <w:rPr>
          <w:lang w:val="de-DE"/>
        </w:rPr>
        <w:t xml:space="preserve">e </w:t>
      </w:r>
      <w:r w:rsidRPr="0092095B">
        <w:rPr>
          <w:lang w:val="de-DE"/>
        </w:rPr>
        <w:t xml:space="preserve">„Technische Hilfe“ </w:t>
      </w:r>
    </w:p>
    <w:p w14:paraId="4FF2DC18" w14:textId="77777777" w:rsidR="0075314E" w:rsidRPr="0092095B" w:rsidRDefault="0075314E" w:rsidP="00C558DE">
      <w:pPr>
        <w:spacing w:after="0" w:line="240" w:lineRule="auto"/>
        <w:rPr>
          <w:lang w:val="de-DE"/>
        </w:rPr>
      </w:pPr>
      <w:r w:rsidRPr="0092095B">
        <w:rPr>
          <w:rFonts w:ascii="Arial" w:eastAsiaTheme="majorEastAsia" w:hAnsi="Arial" w:cstheme="majorBidi"/>
          <w:b/>
          <w:bCs/>
          <w:caps/>
          <w:sz w:val="24"/>
          <w:lang w:val="de-DE"/>
        </w:rPr>
        <w:fldChar w:fldCharType="begin"/>
      </w:r>
      <w:r w:rsidRPr="0092095B">
        <w:rPr>
          <w:lang w:val="de-DE"/>
        </w:rPr>
        <w:instrText xml:space="preserve"> LINK Excel.SheetBinaryMacroEnabled.12 "\\\\euregio.org\\office\\GIS\\GIS nieuwe indeling\\9. INTERREG V\\4. Monitoring &amp; evaluatie\\4. Berichte &amp; Übersichten\\Jahresbericht\\Durchführungsbericht 2015\\Tabelle 2_neu.xml" "Sheet2!Z8S1:Z40S19" \a \f 5 \h  \* MERGEFORMAT </w:instrText>
      </w:r>
      <w:r w:rsidRPr="0092095B">
        <w:rPr>
          <w:rFonts w:ascii="Arial" w:eastAsiaTheme="majorEastAsia" w:hAnsi="Arial" w:cstheme="majorBidi"/>
          <w:b/>
          <w:bCs/>
          <w:caps/>
          <w:sz w:val="24"/>
          <w:lang w:val="de-DE"/>
        </w:rPr>
        <w:fldChar w:fldCharType="separate"/>
      </w:r>
    </w:p>
    <w:tbl>
      <w:tblPr>
        <w:tblStyle w:val="Tabellenraster"/>
        <w:tblW w:w="15309" w:type="dxa"/>
        <w:tblInd w:w="-5" w:type="dxa"/>
        <w:tblLayout w:type="fixed"/>
        <w:tblLook w:val="04A0" w:firstRow="1" w:lastRow="0" w:firstColumn="1" w:lastColumn="0" w:noHBand="0" w:noVBand="1"/>
      </w:tblPr>
      <w:tblGrid>
        <w:gridCol w:w="1560"/>
        <w:gridCol w:w="850"/>
        <w:gridCol w:w="1134"/>
        <w:gridCol w:w="992"/>
        <w:gridCol w:w="1418"/>
        <w:gridCol w:w="1559"/>
        <w:gridCol w:w="851"/>
        <w:gridCol w:w="567"/>
        <w:gridCol w:w="567"/>
        <w:gridCol w:w="567"/>
        <w:gridCol w:w="567"/>
        <w:gridCol w:w="567"/>
        <w:gridCol w:w="567"/>
        <w:gridCol w:w="567"/>
        <w:gridCol w:w="567"/>
        <w:gridCol w:w="567"/>
        <w:gridCol w:w="567"/>
        <w:gridCol w:w="1275"/>
      </w:tblGrid>
      <w:tr w:rsidR="002759AB" w:rsidRPr="0092095B" w14:paraId="59786822" w14:textId="77777777" w:rsidTr="003B4569">
        <w:trPr>
          <w:trHeight w:val="600"/>
        </w:trPr>
        <w:tc>
          <w:tcPr>
            <w:tcW w:w="1560" w:type="dxa"/>
            <w:hideMark/>
          </w:tcPr>
          <w:p w14:paraId="32F262AE" w14:textId="77777777" w:rsidR="002759AB" w:rsidRPr="0092095B" w:rsidRDefault="002759AB" w:rsidP="00C558DE">
            <w:pPr>
              <w:spacing w:after="0" w:line="240" w:lineRule="auto"/>
              <w:rPr>
                <w:b/>
                <w:bCs/>
                <w:color w:val="404040" w:themeColor="text1" w:themeTint="BF"/>
                <w:sz w:val="16"/>
                <w:szCs w:val="16"/>
                <w:lang w:val="de-DE"/>
              </w:rPr>
            </w:pPr>
            <w:r w:rsidRPr="0092095B">
              <w:rPr>
                <w:b/>
                <w:bCs/>
                <w:color w:val="404040" w:themeColor="text1" w:themeTint="BF"/>
                <w:sz w:val="16"/>
                <w:szCs w:val="16"/>
                <w:lang w:val="de-DE"/>
              </w:rPr>
              <w:t> </w:t>
            </w:r>
          </w:p>
        </w:tc>
        <w:tc>
          <w:tcPr>
            <w:tcW w:w="850" w:type="dxa"/>
            <w:hideMark/>
          </w:tcPr>
          <w:p w14:paraId="17C07E83" w14:textId="77777777" w:rsidR="002759AB" w:rsidRPr="0092095B" w:rsidRDefault="002759AB"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Priorität</w:t>
            </w:r>
            <w:proofErr w:type="spellEnd"/>
          </w:p>
        </w:tc>
        <w:tc>
          <w:tcPr>
            <w:tcW w:w="1134" w:type="dxa"/>
            <w:hideMark/>
          </w:tcPr>
          <w:p w14:paraId="4EC21E23" w14:textId="77777777" w:rsidR="002759AB" w:rsidRPr="0092095B" w:rsidRDefault="002759AB"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Spezifisches</w:t>
            </w:r>
            <w:proofErr w:type="spellEnd"/>
            <w:r w:rsidRPr="0092095B">
              <w:rPr>
                <w:b/>
                <w:bCs/>
                <w:color w:val="404040" w:themeColor="text1" w:themeTint="BF"/>
                <w:sz w:val="16"/>
                <w:szCs w:val="16"/>
              </w:rPr>
              <w:t xml:space="preserve"> Ziel</w:t>
            </w:r>
          </w:p>
        </w:tc>
        <w:tc>
          <w:tcPr>
            <w:tcW w:w="992" w:type="dxa"/>
            <w:hideMark/>
          </w:tcPr>
          <w:p w14:paraId="080B078D" w14:textId="77777777" w:rsidR="002759AB" w:rsidRPr="0092095B" w:rsidRDefault="00472B5F"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Indik</w:t>
            </w:r>
            <w:r w:rsidR="00946E37" w:rsidRPr="0092095B">
              <w:rPr>
                <w:b/>
                <w:bCs/>
                <w:color w:val="404040" w:themeColor="text1" w:themeTint="BF"/>
                <w:sz w:val="16"/>
                <w:szCs w:val="16"/>
              </w:rPr>
              <w:t>ator</w:t>
            </w:r>
            <w:proofErr w:type="spellEnd"/>
            <w:r w:rsidR="00946E37" w:rsidRPr="0092095B">
              <w:rPr>
                <w:b/>
                <w:bCs/>
                <w:color w:val="404040" w:themeColor="text1" w:themeTint="BF"/>
                <w:sz w:val="16"/>
                <w:szCs w:val="16"/>
              </w:rPr>
              <w:t xml:space="preserve"> ID</w:t>
            </w:r>
          </w:p>
        </w:tc>
        <w:tc>
          <w:tcPr>
            <w:tcW w:w="1418" w:type="dxa"/>
            <w:hideMark/>
          </w:tcPr>
          <w:p w14:paraId="2A2D4FBE" w14:textId="77777777" w:rsidR="002759AB" w:rsidRPr="0092095B" w:rsidRDefault="00946E37"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Indik</w:t>
            </w:r>
            <w:r w:rsidR="002759AB" w:rsidRPr="0092095B">
              <w:rPr>
                <w:b/>
                <w:bCs/>
                <w:color w:val="404040" w:themeColor="text1" w:themeTint="BF"/>
                <w:sz w:val="16"/>
                <w:szCs w:val="16"/>
              </w:rPr>
              <w:t>ator</w:t>
            </w:r>
            <w:proofErr w:type="spellEnd"/>
          </w:p>
        </w:tc>
        <w:tc>
          <w:tcPr>
            <w:tcW w:w="1559" w:type="dxa"/>
            <w:hideMark/>
          </w:tcPr>
          <w:p w14:paraId="2758E33F" w14:textId="77777777" w:rsidR="002759AB" w:rsidRPr="0092095B" w:rsidRDefault="00946E37"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Einheit</w:t>
            </w:r>
            <w:proofErr w:type="spellEnd"/>
            <w:r w:rsidRPr="0092095B">
              <w:rPr>
                <w:b/>
                <w:bCs/>
                <w:color w:val="404040" w:themeColor="text1" w:themeTint="BF"/>
                <w:sz w:val="16"/>
                <w:szCs w:val="16"/>
              </w:rPr>
              <w:t xml:space="preserve"> </w:t>
            </w:r>
            <w:proofErr w:type="spellStart"/>
            <w:r w:rsidRPr="0092095B">
              <w:rPr>
                <w:b/>
                <w:bCs/>
                <w:color w:val="404040" w:themeColor="text1" w:themeTint="BF"/>
                <w:sz w:val="16"/>
                <w:szCs w:val="16"/>
              </w:rPr>
              <w:t>für</w:t>
            </w:r>
            <w:proofErr w:type="spellEnd"/>
            <w:r w:rsidRPr="0092095B">
              <w:rPr>
                <w:b/>
                <w:bCs/>
                <w:color w:val="404040" w:themeColor="text1" w:themeTint="BF"/>
                <w:sz w:val="16"/>
                <w:szCs w:val="16"/>
              </w:rPr>
              <w:t xml:space="preserve"> die </w:t>
            </w:r>
            <w:proofErr w:type="spellStart"/>
            <w:r w:rsidRPr="0092095B">
              <w:rPr>
                <w:b/>
                <w:bCs/>
                <w:color w:val="404040" w:themeColor="text1" w:themeTint="BF"/>
                <w:sz w:val="16"/>
                <w:szCs w:val="16"/>
              </w:rPr>
              <w:t>Messung</w:t>
            </w:r>
            <w:proofErr w:type="spellEnd"/>
          </w:p>
        </w:tc>
        <w:tc>
          <w:tcPr>
            <w:tcW w:w="851" w:type="dxa"/>
            <w:hideMark/>
          </w:tcPr>
          <w:p w14:paraId="1812BCB5" w14:textId="77777777" w:rsidR="002759AB" w:rsidRPr="0092095B" w:rsidRDefault="00946E37"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Zielwert</w:t>
            </w:r>
            <w:proofErr w:type="spellEnd"/>
            <w:r w:rsidR="002759AB" w:rsidRPr="0092095B">
              <w:rPr>
                <w:b/>
                <w:bCs/>
                <w:color w:val="404040" w:themeColor="text1" w:themeTint="BF"/>
                <w:sz w:val="16"/>
                <w:szCs w:val="16"/>
              </w:rPr>
              <w:t xml:space="preserve"> 2023</w:t>
            </w:r>
          </w:p>
        </w:tc>
        <w:tc>
          <w:tcPr>
            <w:tcW w:w="567" w:type="dxa"/>
            <w:hideMark/>
          </w:tcPr>
          <w:p w14:paraId="21DE36E9"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2014</w:t>
            </w:r>
          </w:p>
        </w:tc>
        <w:tc>
          <w:tcPr>
            <w:tcW w:w="567" w:type="dxa"/>
            <w:hideMark/>
          </w:tcPr>
          <w:p w14:paraId="64ED433D"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2015</w:t>
            </w:r>
          </w:p>
        </w:tc>
        <w:tc>
          <w:tcPr>
            <w:tcW w:w="567" w:type="dxa"/>
            <w:hideMark/>
          </w:tcPr>
          <w:p w14:paraId="7D3956A5"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2016</w:t>
            </w:r>
          </w:p>
        </w:tc>
        <w:tc>
          <w:tcPr>
            <w:tcW w:w="567" w:type="dxa"/>
            <w:hideMark/>
          </w:tcPr>
          <w:p w14:paraId="1BBDEFD4"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2017</w:t>
            </w:r>
          </w:p>
        </w:tc>
        <w:tc>
          <w:tcPr>
            <w:tcW w:w="567" w:type="dxa"/>
            <w:hideMark/>
          </w:tcPr>
          <w:p w14:paraId="60A66377"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2018</w:t>
            </w:r>
          </w:p>
        </w:tc>
        <w:tc>
          <w:tcPr>
            <w:tcW w:w="567" w:type="dxa"/>
            <w:hideMark/>
          </w:tcPr>
          <w:p w14:paraId="6A42C90F"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2019</w:t>
            </w:r>
          </w:p>
        </w:tc>
        <w:tc>
          <w:tcPr>
            <w:tcW w:w="567" w:type="dxa"/>
            <w:hideMark/>
          </w:tcPr>
          <w:p w14:paraId="1F2835D1"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2020</w:t>
            </w:r>
          </w:p>
        </w:tc>
        <w:tc>
          <w:tcPr>
            <w:tcW w:w="567" w:type="dxa"/>
            <w:hideMark/>
          </w:tcPr>
          <w:p w14:paraId="64A565F2"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2021</w:t>
            </w:r>
          </w:p>
        </w:tc>
        <w:tc>
          <w:tcPr>
            <w:tcW w:w="567" w:type="dxa"/>
            <w:hideMark/>
          </w:tcPr>
          <w:p w14:paraId="3844D8A5"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2022</w:t>
            </w:r>
          </w:p>
        </w:tc>
        <w:tc>
          <w:tcPr>
            <w:tcW w:w="567" w:type="dxa"/>
            <w:hideMark/>
          </w:tcPr>
          <w:p w14:paraId="443802B7" w14:textId="77777777" w:rsidR="002759AB" w:rsidRPr="0092095B" w:rsidRDefault="002759AB" w:rsidP="00C558DE">
            <w:pPr>
              <w:spacing w:after="0" w:line="240" w:lineRule="auto"/>
              <w:rPr>
                <w:b/>
                <w:bCs/>
                <w:color w:val="404040" w:themeColor="text1" w:themeTint="BF"/>
                <w:sz w:val="16"/>
                <w:szCs w:val="16"/>
              </w:rPr>
            </w:pPr>
            <w:r w:rsidRPr="0092095B">
              <w:rPr>
                <w:b/>
                <w:bCs/>
                <w:color w:val="404040" w:themeColor="text1" w:themeTint="BF"/>
                <w:sz w:val="16"/>
                <w:szCs w:val="16"/>
              </w:rPr>
              <w:t>2023</w:t>
            </w:r>
          </w:p>
        </w:tc>
        <w:tc>
          <w:tcPr>
            <w:tcW w:w="1275" w:type="dxa"/>
          </w:tcPr>
          <w:p w14:paraId="33CCF8FA" w14:textId="77777777" w:rsidR="002759AB" w:rsidRPr="0092095B" w:rsidRDefault="00946E37" w:rsidP="00C558DE">
            <w:pPr>
              <w:spacing w:after="0" w:line="240" w:lineRule="auto"/>
              <w:rPr>
                <w:b/>
                <w:bCs/>
                <w:color w:val="404040" w:themeColor="text1" w:themeTint="BF"/>
                <w:sz w:val="16"/>
                <w:szCs w:val="16"/>
              </w:rPr>
            </w:pPr>
            <w:proofErr w:type="spellStart"/>
            <w:r w:rsidRPr="0092095B">
              <w:rPr>
                <w:b/>
                <w:bCs/>
                <w:color w:val="404040" w:themeColor="text1" w:themeTint="BF"/>
                <w:sz w:val="16"/>
                <w:szCs w:val="16"/>
              </w:rPr>
              <w:t>Anmerkungen</w:t>
            </w:r>
            <w:proofErr w:type="spellEnd"/>
          </w:p>
        </w:tc>
      </w:tr>
      <w:tr w:rsidR="00B33580" w:rsidRPr="0092095B" w14:paraId="0B9BFA94" w14:textId="77777777" w:rsidTr="003B4569">
        <w:trPr>
          <w:trHeight w:val="900"/>
        </w:trPr>
        <w:tc>
          <w:tcPr>
            <w:tcW w:w="1560" w:type="dxa"/>
            <w:hideMark/>
          </w:tcPr>
          <w:p w14:paraId="7B3FCDF8"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59CD995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3F801DA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30FD9BD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CI1</w:t>
            </w:r>
          </w:p>
        </w:tc>
        <w:tc>
          <w:tcPr>
            <w:tcW w:w="1418" w:type="dxa"/>
            <w:vMerge w:val="restart"/>
            <w:hideMark/>
          </w:tcPr>
          <w:p w14:paraId="0C4FF4E7"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 xml:space="preserve">Zahl der Unternehmen, die Unterstützung erhalten </w:t>
            </w:r>
          </w:p>
        </w:tc>
        <w:tc>
          <w:tcPr>
            <w:tcW w:w="1559" w:type="dxa"/>
            <w:vMerge w:val="restart"/>
            <w:hideMark/>
          </w:tcPr>
          <w:p w14:paraId="7272F012"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3E70DE8C"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3101</w:t>
            </w:r>
          </w:p>
        </w:tc>
        <w:tc>
          <w:tcPr>
            <w:tcW w:w="567" w:type="dxa"/>
            <w:hideMark/>
          </w:tcPr>
          <w:p w14:paraId="0B166C0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63A900B" w14:textId="77777777" w:rsidR="00B33580" w:rsidRPr="0092095B" w:rsidRDefault="00B33580" w:rsidP="00B33580">
            <w:pPr>
              <w:spacing w:after="0" w:line="240" w:lineRule="auto"/>
              <w:rPr>
                <w:rFonts w:cs="Times"/>
                <w:color w:val="404040" w:themeColor="text1" w:themeTint="BF"/>
                <w:sz w:val="16"/>
                <w:szCs w:val="16"/>
              </w:rPr>
            </w:pPr>
            <w:r w:rsidRPr="0092095B">
              <w:rPr>
                <w:color w:val="404040" w:themeColor="text1" w:themeTint="BF"/>
                <w:sz w:val="16"/>
                <w:szCs w:val="16"/>
              </w:rPr>
              <w:t>379</w:t>
            </w:r>
          </w:p>
        </w:tc>
        <w:tc>
          <w:tcPr>
            <w:tcW w:w="567" w:type="dxa"/>
            <w:hideMark/>
          </w:tcPr>
          <w:p w14:paraId="3FB4F7D9"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2222</w:t>
            </w:r>
          </w:p>
        </w:tc>
        <w:tc>
          <w:tcPr>
            <w:tcW w:w="567" w:type="dxa"/>
            <w:hideMark/>
          </w:tcPr>
          <w:p w14:paraId="1C95116E"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2913</w:t>
            </w:r>
          </w:p>
        </w:tc>
        <w:tc>
          <w:tcPr>
            <w:tcW w:w="567" w:type="dxa"/>
            <w:hideMark/>
          </w:tcPr>
          <w:p w14:paraId="1DCA7B6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BEC30F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F1EA5A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5C5EDA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53C094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B3C8CD5"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5CF3AF61" w14:textId="77777777" w:rsidR="00B33580" w:rsidRPr="0092095B" w:rsidRDefault="00B33580" w:rsidP="00B33580">
            <w:pPr>
              <w:spacing w:after="0" w:line="240" w:lineRule="auto"/>
              <w:rPr>
                <w:color w:val="404040" w:themeColor="text1" w:themeTint="BF"/>
                <w:sz w:val="16"/>
                <w:szCs w:val="16"/>
              </w:rPr>
            </w:pPr>
          </w:p>
        </w:tc>
      </w:tr>
      <w:tr w:rsidR="00B33580" w:rsidRPr="0092095B" w14:paraId="4F548208" w14:textId="77777777" w:rsidTr="003B4569">
        <w:trPr>
          <w:trHeight w:val="900"/>
        </w:trPr>
        <w:tc>
          <w:tcPr>
            <w:tcW w:w="1560" w:type="dxa"/>
            <w:hideMark/>
          </w:tcPr>
          <w:p w14:paraId="79E8A72D"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6D625804"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70D7763B"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14DF9B1D"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614E6DBE"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18D4F36F"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3C8BA1E5"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53CEAD59"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ADD2366"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0A3C16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53F0227"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4D42706D"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8DFF2C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2713BFF"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D17639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554ED1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618D656"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1E37D8E" w14:textId="77777777" w:rsidR="00B33580" w:rsidRPr="0092095B" w:rsidRDefault="00B33580" w:rsidP="00B33580">
            <w:pPr>
              <w:spacing w:after="0" w:line="240" w:lineRule="auto"/>
              <w:rPr>
                <w:color w:val="404040" w:themeColor="text1" w:themeTint="BF"/>
                <w:sz w:val="16"/>
                <w:szCs w:val="16"/>
              </w:rPr>
            </w:pPr>
          </w:p>
        </w:tc>
      </w:tr>
      <w:tr w:rsidR="00B33580" w:rsidRPr="0092095B" w14:paraId="279DFD16" w14:textId="77777777" w:rsidTr="003B4569">
        <w:trPr>
          <w:trHeight w:val="900"/>
        </w:trPr>
        <w:tc>
          <w:tcPr>
            <w:tcW w:w="1560" w:type="dxa"/>
            <w:hideMark/>
          </w:tcPr>
          <w:p w14:paraId="780D57C0"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32EC61B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316D0118"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3DCFD33B"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CI2</w:t>
            </w:r>
          </w:p>
        </w:tc>
        <w:tc>
          <w:tcPr>
            <w:tcW w:w="1418" w:type="dxa"/>
            <w:vMerge w:val="restart"/>
            <w:hideMark/>
          </w:tcPr>
          <w:p w14:paraId="68E74C48"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Unternehmen, die Zuschüsse erhalten</w:t>
            </w:r>
          </w:p>
        </w:tc>
        <w:tc>
          <w:tcPr>
            <w:tcW w:w="1559" w:type="dxa"/>
            <w:vMerge w:val="restart"/>
            <w:hideMark/>
          </w:tcPr>
          <w:p w14:paraId="0C665BCC"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4DDC5B5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468</w:t>
            </w:r>
          </w:p>
        </w:tc>
        <w:tc>
          <w:tcPr>
            <w:tcW w:w="567" w:type="dxa"/>
            <w:hideMark/>
          </w:tcPr>
          <w:p w14:paraId="19A88487"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0F0EECE" w14:textId="77777777" w:rsidR="00B33580" w:rsidRPr="0092095B" w:rsidRDefault="00B33580" w:rsidP="00B33580">
            <w:pPr>
              <w:spacing w:after="0" w:line="240" w:lineRule="auto"/>
              <w:rPr>
                <w:rFonts w:cs="Times"/>
                <w:color w:val="404040" w:themeColor="text1" w:themeTint="BF"/>
                <w:sz w:val="16"/>
                <w:szCs w:val="16"/>
              </w:rPr>
            </w:pPr>
            <w:r w:rsidRPr="0092095B">
              <w:rPr>
                <w:color w:val="404040" w:themeColor="text1" w:themeTint="BF"/>
                <w:sz w:val="16"/>
                <w:szCs w:val="16"/>
              </w:rPr>
              <w:t>185</w:t>
            </w:r>
          </w:p>
        </w:tc>
        <w:tc>
          <w:tcPr>
            <w:tcW w:w="567" w:type="dxa"/>
            <w:hideMark/>
          </w:tcPr>
          <w:p w14:paraId="660644C7"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545</w:t>
            </w:r>
          </w:p>
        </w:tc>
        <w:tc>
          <w:tcPr>
            <w:tcW w:w="567" w:type="dxa"/>
            <w:hideMark/>
          </w:tcPr>
          <w:p w14:paraId="19896E85"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834</w:t>
            </w:r>
          </w:p>
        </w:tc>
        <w:tc>
          <w:tcPr>
            <w:tcW w:w="567" w:type="dxa"/>
            <w:hideMark/>
          </w:tcPr>
          <w:p w14:paraId="4861B13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6D78C9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638D33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D0AFF4D"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9F11A9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196092B"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3EA8932" w14:textId="77777777" w:rsidR="00B33580" w:rsidRPr="0092095B" w:rsidRDefault="00B33580" w:rsidP="00B33580">
            <w:pPr>
              <w:spacing w:after="0" w:line="240" w:lineRule="auto"/>
              <w:rPr>
                <w:color w:val="404040" w:themeColor="text1" w:themeTint="BF"/>
                <w:sz w:val="16"/>
                <w:szCs w:val="16"/>
              </w:rPr>
            </w:pPr>
          </w:p>
        </w:tc>
      </w:tr>
      <w:tr w:rsidR="00B33580" w:rsidRPr="0092095B" w14:paraId="5608F221" w14:textId="77777777" w:rsidTr="003B4569">
        <w:trPr>
          <w:trHeight w:val="900"/>
        </w:trPr>
        <w:tc>
          <w:tcPr>
            <w:tcW w:w="1560" w:type="dxa"/>
            <w:hideMark/>
          </w:tcPr>
          <w:p w14:paraId="7302F820"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53F5DA3C"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19C21E52"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4711E031"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13D29EAE"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121E3BC0"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2CE6F39E"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331CB716"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6FA893C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13AB38E"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4071C23"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0FCF447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D82ED64"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2D9CC7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886322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F3F914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4B47190"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697559F5" w14:textId="77777777" w:rsidR="00B33580" w:rsidRPr="0092095B" w:rsidRDefault="00B33580" w:rsidP="00B33580">
            <w:pPr>
              <w:spacing w:after="0" w:line="240" w:lineRule="auto"/>
              <w:rPr>
                <w:color w:val="404040" w:themeColor="text1" w:themeTint="BF"/>
                <w:sz w:val="16"/>
                <w:szCs w:val="16"/>
              </w:rPr>
            </w:pPr>
          </w:p>
        </w:tc>
      </w:tr>
      <w:tr w:rsidR="00B33580" w:rsidRPr="0092095B" w14:paraId="7523F9C1" w14:textId="77777777" w:rsidTr="003B4569">
        <w:trPr>
          <w:trHeight w:val="900"/>
        </w:trPr>
        <w:tc>
          <w:tcPr>
            <w:tcW w:w="1560" w:type="dxa"/>
            <w:hideMark/>
          </w:tcPr>
          <w:p w14:paraId="303DCBEF"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4DC55189"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25D5DA13"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181BD48F"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CI4</w:t>
            </w:r>
          </w:p>
        </w:tc>
        <w:tc>
          <w:tcPr>
            <w:tcW w:w="1418" w:type="dxa"/>
            <w:vMerge w:val="restart"/>
            <w:hideMark/>
          </w:tcPr>
          <w:p w14:paraId="7EB63AA0"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Unternehmen, die nichtfinanzielle Unterstützung erhalten</w:t>
            </w:r>
          </w:p>
        </w:tc>
        <w:tc>
          <w:tcPr>
            <w:tcW w:w="1559" w:type="dxa"/>
            <w:vMerge w:val="restart"/>
            <w:hideMark/>
          </w:tcPr>
          <w:p w14:paraId="2FF413AC"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41A37797"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2633</w:t>
            </w:r>
          </w:p>
        </w:tc>
        <w:tc>
          <w:tcPr>
            <w:tcW w:w="567" w:type="dxa"/>
            <w:hideMark/>
          </w:tcPr>
          <w:p w14:paraId="372FA7FC"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A4C3701" w14:textId="77777777" w:rsidR="00B33580" w:rsidRPr="0092095B" w:rsidRDefault="00B33580" w:rsidP="00B33580">
            <w:pPr>
              <w:spacing w:after="0" w:line="240" w:lineRule="auto"/>
              <w:rPr>
                <w:rFonts w:cs="Times"/>
                <w:color w:val="404040" w:themeColor="text1" w:themeTint="BF"/>
                <w:sz w:val="16"/>
                <w:szCs w:val="16"/>
              </w:rPr>
            </w:pPr>
            <w:r w:rsidRPr="0092095B">
              <w:rPr>
                <w:color w:val="404040" w:themeColor="text1" w:themeTint="BF"/>
                <w:sz w:val="16"/>
                <w:szCs w:val="16"/>
              </w:rPr>
              <w:t>154</w:t>
            </w:r>
          </w:p>
        </w:tc>
        <w:tc>
          <w:tcPr>
            <w:tcW w:w="567" w:type="dxa"/>
            <w:hideMark/>
          </w:tcPr>
          <w:p w14:paraId="18E6EDA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1383</w:t>
            </w:r>
          </w:p>
        </w:tc>
        <w:tc>
          <w:tcPr>
            <w:tcW w:w="567" w:type="dxa"/>
            <w:hideMark/>
          </w:tcPr>
          <w:p w14:paraId="6E3782F8"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2146</w:t>
            </w:r>
          </w:p>
        </w:tc>
        <w:tc>
          <w:tcPr>
            <w:tcW w:w="567" w:type="dxa"/>
            <w:hideMark/>
          </w:tcPr>
          <w:p w14:paraId="62A84E7D"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DD80EE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4C10A5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CB7663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2D9B41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4DF655F"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6940C720" w14:textId="77777777" w:rsidR="00B33580" w:rsidRPr="0092095B" w:rsidRDefault="00B33580" w:rsidP="00B33580">
            <w:pPr>
              <w:spacing w:after="0" w:line="240" w:lineRule="auto"/>
              <w:rPr>
                <w:color w:val="404040" w:themeColor="text1" w:themeTint="BF"/>
                <w:sz w:val="16"/>
                <w:szCs w:val="16"/>
              </w:rPr>
            </w:pPr>
          </w:p>
        </w:tc>
      </w:tr>
      <w:tr w:rsidR="00B33580" w:rsidRPr="0092095B" w14:paraId="5D0E17D4" w14:textId="77777777" w:rsidTr="003B4569">
        <w:trPr>
          <w:trHeight w:val="900"/>
        </w:trPr>
        <w:tc>
          <w:tcPr>
            <w:tcW w:w="1560" w:type="dxa"/>
            <w:hideMark/>
          </w:tcPr>
          <w:p w14:paraId="003146DF"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7D787FE5"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12CF7ED0"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3D40B4C6"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7663E725"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71A760C3"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3D380F74"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2AB59D4C"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1460436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C05A0C0"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EF4CEA7"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60A89B8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F63997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B02EA4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9E39324"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A90BFF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E224D09"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04F24357" w14:textId="77777777" w:rsidR="00B33580" w:rsidRPr="0092095B" w:rsidRDefault="00B33580" w:rsidP="00B33580">
            <w:pPr>
              <w:spacing w:after="0" w:line="240" w:lineRule="auto"/>
              <w:rPr>
                <w:color w:val="404040" w:themeColor="text1" w:themeTint="BF"/>
                <w:sz w:val="16"/>
                <w:szCs w:val="16"/>
              </w:rPr>
            </w:pPr>
          </w:p>
        </w:tc>
      </w:tr>
      <w:tr w:rsidR="00B33580" w:rsidRPr="0092095B" w14:paraId="58589865" w14:textId="77777777" w:rsidTr="003B4569">
        <w:trPr>
          <w:trHeight w:val="900"/>
        </w:trPr>
        <w:tc>
          <w:tcPr>
            <w:tcW w:w="1560" w:type="dxa"/>
            <w:hideMark/>
          </w:tcPr>
          <w:p w14:paraId="00B4F4D7"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lastRenderedPageBreak/>
              <w:t>Ausgewählte Vorhaben [von den Begünstigten vorgelegte Prognose]</w:t>
            </w:r>
          </w:p>
        </w:tc>
        <w:tc>
          <w:tcPr>
            <w:tcW w:w="850" w:type="dxa"/>
            <w:vMerge w:val="restart"/>
            <w:hideMark/>
          </w:tcPr>
          <w:p w14:paraId="392180E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555AB226"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137142C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CI6</w:t>
            </w:r>
          </w:p>
        </w:tc>
        <w:tc>
          <w:tcPr>
            <w:tcW w:w="1418" w:type="dxa"/>
            <w:vMerge w:val="restart"/>
            <w:hideMark/>
          </w:tcPr>
          <w:p w14:paraId="7B1AD5FA"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Private Investitionen, die die öffentliche Unterstützung für Unternehmen ergänzen (Zuschüsse)</w:t>
            </w:r>
          </w:p>
        </w:tc>
        <w:tc>
          <w:tcPr>
            <w:tcW w:w="1559" w:type="dxa"/>
            <w:vMerge w:val="restart"/>
            <w:hideMark/>
          </w:tcPr>
          <w:p w14:paraId="4F8FDF4A"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Euro</w:t>
            </w:r>
          </w:p>
        </w:tc>
        <w:tc>
          <w:tcPr>
            <w:tcW w:w="851" w:type="dxa"/>
            <w:vMerge w:val="restart"/>
            <w:hideMark/>
          </w:tcPr>
          <w:p w14:paraId="5D76034E"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39000000</w:t>
            </w:r>
          </w:p>
        </w:tc>
        <w:tc>
          <w:tcPr>
            <w:tcW w:w="567" w:type="dxa"/>
            <w:hideMark/>
          </w:tcPr>
          <w:p w14:paraId="1369B6F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99D8762" w14:textId="77777777" w:rsidR="00B33580" w:rsidRPr="0092095B" w:rsidRDefault="00B33580" w:rsidP="00B33580">
            <w:pPr>
              <w:spacing w:after="0" w:line="240" w:lineRule="auto"/>
              <w:rPr>
                <w:rFonts w:cs="Times"/>
                <w:color w:val="404040" w:themeColor="text1" w:themeTint="BF"/>
                <w:sz w:val="16"/>
                <w:szCs w:val="16"/>
              </w:rPr>
            </w:pPr>
            <w:r w:rsidRPr="0092095B">
              <w:rPr>
                <w:color w:val="404040" w:themeColor="text1" w:themeTint="BF"/>
                <w:sz w:val="16"/>
                <w:szCs w:val="16"/>
              </w:rPr>
              <w:t>2,72</w:t>
            </w:r>
          </w:p>
        </w:tc>
        <w:tc>
          <w:tcPr>
            <w:tcW w:w="567" w:type="dxa"/>
            <w:hideMark/>
          </w:tcPr>
          <w:p w14:paraId="0B5FB06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4895090,712</w:t>
            </w:r>
          </w:p>
        </w:tc>
        <w:tc>
          <w:tcPr>
            <w:tcW w:w="567" w:type="dxa"/>
            <w:hideMark/>
          </w:tcPr>
          <w:p w14:paraId="70FEB47B"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38457206,56</w:t>
            </w:r>
          </w:p>
        </w:tc>
        <w:tc>
          <w:tcPr>
            <w:tcW w:w="567" w:type="dxa"/>
            <w:hideMark/>
          </w:tcPr>
          <w:p w14:paraId="765ECFD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E57459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515826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5388D6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5945B3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77B2CF0"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B77A744" w14:textId="77777777" w:rsidR="00B33580" w:rsidRPr="0092095B" w:rsidRDefault="00B33580" w:rsidP="00B33580">
            <w:pPr>
              <w:spacing w:after="0" w:line="240" w:lineRule="auto"/>
              <w:rPr>
                <w:color w:val="404040" w:themeColor="text1" w:themeTint="BF"/>
                <w:sz w:val="16"/>
                <w:szCs w:val="16"/>
              </w:rPr>
            </w:pPr>
          </w:p>
        </w:tc>
      </w:tr>
      <w:tr w:rsidR="00B33580" w:rsidRPr="0092095B" w14:paraId="35F03BAA" w14:textId="77777777" w:rsidTr="003B4569">
        <w:trPr>
          <w:trHeight w:val="900"/>
        </w:trPr>
        <w:tc>
          <w:tcPr>
            <w:tcW w:w="1560" w:type="dxa"/>
            <w:hideMark/>
          </w:tcPr>
          <w:p w14:paraId="59DB3979"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4A38CE8B"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00588071"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5E442FA3"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78E47015"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6EACC51F"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75131AE3"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78FB749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61B3D37D"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AC5432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CADA907"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7D3A291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B463B8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065A4E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673C7A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2BEF8B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3580395"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528E3E13" w14:textId="77777777" w:rsidR="00B33580" w:rsidRPr="0092095B" w:rsidRDefault="00B33580" w:rsidP="00B33580">
            <w:pPr>
              <w:spacing w:after="0" w:line="240" w:lineRule="auto"/>
              <w:rPr>
                <w:color w:val="404040" w:themeColor="text1" w:themeTint="BF"/>
                <w:sz w:val="16"/>
                <w:szCs w:val="16"/>
              </w:rPr>
            </w:pPr>
          </w:p>
        </w:tc>
      </w:tr>
      <w:tr w:rsidR="00B33580" w:rsidRPr="0092095B" w14:paraId="7C9B9E94" w14:textId="77777777" w:rsidTr="003B4569">
        <w:trPr>
          <w:trHeight w:val="900"/>
        </w:trPr>
        <w:tc>
          <w:tcPr>
            <w:tcW w:w="1560" w:type="dxa"/>
            <w:hideMark/>
          </w:tcPr>
          <w:p w14:paraId="5C2DBDA6"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61D181CA"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3D6CFF38"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1987E33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CI27</w:t>
            </w:r>
          </w:p>
        </w:tc>
        <w:tc>
          <w:tcPr>
            <w:tcW w:w="1418" w:type="dxa"/>
            <w:vMerge w:val="restart"/>
            <w:hideMark/>
          </w:tcPr>
          <w:p w14:paraId="0D243642"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 xml:space="preserve">Private Investitionen, die die öffentliche Unterstützung für Innovations- oder </w:t>
            </w:r>
            <w:proofErr w:type="spellStart"/>
            <w:r w:rsidRPr="0092095B">
              <w:rPr>
                <w:color w:val="404040" w:themeColor="text1" w:themeTint="BF"/>
                <w:sz w:val="16"/>
                <w:szCs w:val="16"/>
                <w:lang w:val="de-DE"/>
              </w:rPr>
              <w:t>FuE</w:t>
            </w:r>
            <w:proofErr w:type="spellEnd"/>
            <w:r w:rsidRPr="0092095B">
              <w:rPr>
                <w:color w:val="404040" w:themeColor="text1" w:themeTint="BF"/>
                <w:sz w:val="16"/>
                <w:szCs w:val="16"/>
                <w:lang w:val="de-DE"/>
              </w:rPr>
              <w:t>-Projekte ergänzen</w:t>
            </w:r>
          </w:p>
        </w:tc>
        <w:tc>
          <w:tcPr>
            <w:tcW w:w="1559" w:type="dxa"/>
            <w:vMerge w:val="restart"/>
            <w:hideMark/>
          </w:tcPr>
          <w:p w14:paraId="414238D3"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Euro</w:t>
            </w:r>
          </w:p>
        </w:tc>
        <w:tc>
          <w:tcPr>
            <w:tcW w:w="851" w:type="dxa"/>
            <w:vMerge w:val="restart"/>
            <w:hideMark/>
          </w:tcPr>
          <w:p w14:paraId="248ACEFF"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42120000</w:t>
            </w:r>
          </w:p>
        </w:tc>
        <w:tc>
          <w:tcPr>
            <w:tcW w:w="567" w:type="dxa"/>
            <w:hideMark/>
          </w:tcPr>
          <w:p w14:paraId="7C33C607"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6940FFFD" w14:textId="77777777" w:rsidR="00B33580" w:rsidRPr="0092095B" w:rsidRDefault="00B33580" w:rsidP="00B33580">
            <w:pPr>
              <w:spacing w:after="0" w:line="240" w:lineRule="auto"/>
              <w:rPr>
                <w:rFonts w:cs="Times"/>
                <w:color w:val="404040" w:themeColor="text1" w:themeTint="BF"/>
                <w:sz w:val="16"/>
                <w:szCs w:val="16"/>
              </w:rPr>
            </w:pPr>
            <w:r w:rsidRPr="0092095B">
              <w:rPr>
                <w:color w:val="404040" w:themeColor="text1" w:themeTint="BF"/>
                <w:sz w:val="16"/>
                <w:szCs w:val="16"/>
              </w:rPr>
              <w:t>3,72</w:t>
            </w:r>
          </w:p>
        </w:tc>
        <w:tc>
          <w:tcPr>
            <w:tcW w:w="567" w:type="dxa"/>
            <w:hideMark/>
          </w:tcPr>
          <w:p w14:paraId="7DA97A1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16728891,71</w:t>
            </w:r>
          </w:p>
        </w:tc>
        <w:tc>
          <w:tcPr>
            <w:tcW w:w="567" w:type="dxa"/>
            <w:hideMark/>
          </w:tcPr>
          <w:p w14:paraId="69BD440E"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41303726,18</w:t>
            </w:r>
          </w:p>
        </w:tc>
        <w:tc>
          <w:tcPr>
            <w:tcW w:w="567" w:type="dxa"/>
            <w:hideMark/>
          </w:tcPr>
          <w:p w14:paraId="1CE8B16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5EB11A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6117EA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834829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183B8D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5572151"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6AA5FB03" w14:textId="77777777" w:rsidR="00B33580" w:rsidRPr="0092095B" w:rsidRDefault="00B33580" w:rsidP="00B33580">
            <w:pPr>
              <w:spacing w:after="0" w:line="240" w:lineRule="auto"/>
              <w:rPr>
                <w:rFonts w:cs="Times"/>
                <w:color w:val="404040" w:themeColor="text1" w:themeTint="BF"/>
                <w:sz w:val="16"/>
                <w:szCs w:val="16"/>
              </w:rPr>
            </w:pPr>
          </w:p>
        </w:tc>
      </w:tr>
      <w:tr w:rsidR="00B33580" w:rsidRPr="0092095B" w14:paraId="59ED574C" w14:textId="77777777" w:rsidTr="003B4569">
        <w:trPr>
          <w:trHeight w:val="900"/>
        </w:trPr>
        <w:tc>
          <w:tcPr>
            <w:tcW w:w="1560" w:type="dxa"/>
            <w:hideMark/>
          </w:tcPr>
          <w:p w14:paraId="791F9F47"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4D2E6F63"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097407E7"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435FE1B7"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5062F72E"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7FB18768"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58A4AFF8"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40FF9B6E"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8FA98BD"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0C252F8"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9F5B270"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51CB2AF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A3BE2A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672FED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4A7D77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602147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8D845CA"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BFA3C6F" w14:textId="77777777" w:rsidR="00B33580" w:rsidRPr="0092095B" w:rsidRDefault="00B33580" w:rsidP="00B33580">
            <w:pPr>
              <w:spacing w:after="0" w:line="240" w:lineRule="auto"/>
              <w:rPr>
                <w:rFonts w:cs="Times"/>
                <w:color w:val="404040" w:themeColor="text1" w:themeTint="BF"/>
                <w:sz w:val="16"/>
                <w:szCs w:val="16"/>
              </w:rPr>
            </w:pPr>
          </w:p>
        </w:tc>
      </w:tr>
      <w:tr w:rsidR="00B33580" w:rsidRPr="0092095B" w14:paraId="0EBE512C" w14:textId="77777777" w:rsidTr="003B4569">
        <w:trPr>
          <w:trHeight w:val="900"/>
        </w:trPr>
        <w:tc>
          <w:tcPr>
            <w:tcW w:w="1560" w:type="dxa"/>
            <w:hideMark/>
          </w:tcPr>
          <w:p w14:paraId="013AEACF"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4C4EC5C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0505BD6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483F1AFD"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CI8</w:t>
            </w:r>
          </w:p>
        </w:tc>
        <w:tc>
          <w:tcPr>
            <w:tcW w:w="1418" w:type="dxa"/>
            <w:vMerge w:val="restart"/>
            <w:hideMark/>
          </w:tcPr>
          <w:p w14:paraId="37FB3334"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Beschäftigungszunahme</w:t>
            </w:r>
            <w:proofErr w:type="spellEnd"/>
            <w:r w:rsidRPr="0092095B">
              <w:rPr>
                <w:color w:val="404040" w:themeColor="text1" w:themeTint="BF"/>
                <w:sz w:val="16"/>
                <w:szCs w:val="16"/>
              </w:rPr>
              <w:t xml:space="preserve"> in </w:t>
            </w:r>
            <w:proofErr w:type="spellStart"/>
            <w:r w:rsidRPr="0092095B">
              <w:rPr>
                <w:color w:val="404040" w:themeColor="text1" w:themeTint="BF"/>
                <w:sz w:val="16"/>
                <w:szCs w:val="16"/>
              </w:rPr>
              <w:t>geförderten</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1559" w:type="dxa"/>
            <w:vMerge w:val="restart"/>
            <w:hideMark/>
          </w:tcPr>
          <w:p w14:paraId="3AE81CD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FTE</w:t>
            </w:r>
          </w:p>
        </w:tc>
        <w:tc>
          <w:tcPr>
            <w:tcW w:w="851" w:type="dxa"/>
            <w:vMerge w:val="restart"/>
            <w:hideMark/>
          </w:tcPr>
          <w:p w14:paraId="75A67057"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140</w:t>
            </w:r>
          </w:p>
        </w:tc>
        <w:tc>
          <w:tcPr>
            <w:tcW w:w="567" w:type="dxa"/>
            <w:hideMark/>
          </w:tcPr>
          <w:p w14:paraId="0D30A176"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1DAED60E"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46</w:t>
            </w:r>
          </w:p>
        </w:tc>
        <w:tc>
          <w:tcPr>
            <w:tcW w:w="567" w:type="dxa"/>
            <w:hideMark/>
          </w:tcPr>
          <w:p w14:paraId="575694AD"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990,13</w:t>
            </w:r>
          </w:p>
        </w:tc>
        <w:tc>
          <w:tcPr>
            <w:tcW w:w="567" w:type="dxa"/>
            <w:hideMark/>
          </w:tcPr>
          <w:p w14:paraId="2F929687"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1148,63</w:t>
            </w:r>
          </w:p>
        </w:tc>
        <w:tc>
          <w:tcPr>
            <w:tcW w:w="567" w:type="dxa"/>
            <w:hideMark/>
          </w:tcPr>
          <w:p w14:paraId="25A57F2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90CBBC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88CF11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20944B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89CE52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6102BD7"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556E97B1" w14:textId="77777777" w:rsidR="00B33580" w:rsidRPr="0092095B" w:rsidRDefault="00B33580" w:rsidP="00B33580">
            <w:pPr>
              <w:spacing w:after="0" w:line="240" w:lineRule="auto"/>
              <w:rPr>
                <w:rFonts w:cs="Times"/>
                <w:color w:val="404040" w:themeColor="text1" w:themeTint="BF"/>
                <w:sz w:val="16"/>
                <w:szCs w:val="16"/>
              </w:rPr>
            </w:pPr>
          </w:p>
        </w:tc>
      </w:tr>
      <w:tr w:rsidR="00B33580" w:rsidRPr="0092095B" w14:paraId="40CF2BED" w14:textId="77777777" w:rsidTr="003B4569">
        <w:trPr>
          <w:trHeight w:val="900"/>
        </w:trPr>
        <w:tc>
          <w:tcPr>
            <w:tcW w:w="1560" w:type="dxa"/>
            <w:hideMark/>
          </w:tcPr>
          <w:p w14:paraId="363CBFBB"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53942BFE"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76689EEA"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26A56993"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32CFFBE7"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6FFF9C0A"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3C1224A4"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1F148EE8"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2BB2043"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FD19D3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788BF43"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541E525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A49CE1D"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C7507B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0B53DB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40D474F"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C757386"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30DD9CA5" w14:textId="77777777" w:rsidR="00B33580" w:rsidRPr="0092095B" w:rsidRDefault="00B33580" w:rsidP="00B33580">
            <w:pPr>
              <w:spacing w:after="0" w:line="240" w:lineRule="auto"/>
              <w:rPr>
                <w:rFonts w:cs="Times"/>
                <w:color w:val="404040" w:themeColor="text1" w:themeTint="BF"/>
                <w:sz w:val="16"/>
                <w:szCs w:val="16"/>
              </w:rPr>
            </w:pPr>
          </w:p>
        </w:tc>
      </w:tr>
      <w:tr w:rsidR="00B33580" w:rsidRPr="0092095B" w14:paraId="0306E4FD" w14:textId="77777777" w:rsidTr="003B4569">
        <w:trPr>
          <w:trHeight w:val="900"/>
        </w:trPr>
        <w:tc>
          <w:tcPr>
            <w:tcW w:w="1560" w:type="dxa"/>
            <w:hideMark/>
          </w:tcPr>
          <w:p w14:paraId="66D4EF99"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11F8ABE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0BE6B4C7"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2CB1E83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CI24</w:t>
            </w:r>
          </w:p>
        </w:tc>
        <w:tc>
          <w:tcPr>
            <w:tcW w:w="1418" w:type="dxa"/>
            <w:vMerge w:val="restart"/>
            <w:hideMark/>
          </w:tcPr>
          <w:p w14:paraId="40259EF4"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neuen Wissenschaftler in unterstützten Einrichtungen</w:t>
            </w:r>
          </w:p>
        </w:tc>
        <w:tc>
          <w:tcPr>
            <w:tcW w:w="1559" w:type="dxa"/>
            <w:vMerge w:val="restart"/>
            <w:hideMark/>
          </w:tcPr>
          <w:p w14:paraId="7E4FD9D8"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FTE</w:t>
            </w:r>
          </w:p>
        </w:tc>
        <w:tc>
          <w:tcPr>
            <w:tcW w:w="851" w:type="dxa"/>
            <w:vMerge w:val="restart"/>
            <w:hideMark/>
          </w:tcPr>
          <w:p w14:paraId="58652030"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39</w:t>
            </w:r>
          </w:p>
        </w:tc>
        <w:tc>
          <w:tcPr>
            <w:tcW w:w="567" w:type="dxa"/>
            <w:hideMark/>
          </w:tcPr>
          <w:p w14:paraId="3A90C0D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E436F38"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2,5</w:t>
            </w:r>
          </w:p>
        </w:tc>
        <w:tc>
          <w:tcPr>
            <w:tcW w:w="567" w:type="dxa"/>
            <w:hideMark/>
          </w:tcPr>
          <w:p w14:paraId="5C0E932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51,31</w:t>
            </w:r>
          </w:p>
        </w:tc>
        <w:tc>
          <w:tcPr>
            <w:tcW w:w="567" w:type="dxa"/>
            <w:hideMark/>
          </w:tcPr>
          <w:p w14:paraId="362F4662"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91,56</w:t>
            </w:r>
          </w:p>
        </w:tc>
        <w:tc>
          <w:tcPr>
            <w:tcW w:w="567" w:type="dxa"/>
            <w:hideMark/>
          </w:tcPr>
          <w:p w14:paraId="4EABFEEF"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75FEEC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6589EA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0CBAD1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0BBE9D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4072744"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17A11BA" w14:textId="77777777" w:rsidR="00B33580" w:rsidRPr="0092095B" w:rsidRDefault="00B33580" w:rsidP="00B33580">
            <w:pPr>
              <w:spacing w:after="0" w:line="240" w:lineRule="auto"/>
              <w:rPr>
                <w:color w:val="404040" w:themeColor="text1" w:themeTint="BF"/>
                <w:sz w:val="16"/>
                <w:szCs w:val="16"/>
              </w:rPr>
            </w:pPr>
          </w:p>
        </w:tc>
      </w:tr>
      <w:tr w:rsidR="00B33580" w:rsidRPr="0092095B" w14:paraId="2DD68079" w14:textId="77777777" w:rsidTr="003B4569">
        <w:trPr>
          <w:trHeight w:val="900"/>
        </w:trPr>
        <w:tc>
          <w:tcPr>
            <w:tcW w:w="1560" w:type="dxa"/>
            <w:hideMark/>
          </w:tcPr>
          <w:p w14:paraId="3A8B7E46"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14781E66"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5F32E6CD"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3ECD25B5"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5F2C656C"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453BC3D0"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20D3EBC4"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7D087293"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820705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1F823B5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622AE62C"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404040" w:themeColor="text1" w:themeTint="BF"/>
                <w:sz w:val="16"/>
                <w:szCs w:val="16"/>
              </w:rPr>
              <w:t>0</w:t>
            </w:r>
          </w:p>
        </w:tc>
        <w:tc>
          <w:tcPr>
            <w:tcW w:w="567" w:type="dxa"/>
            <w:hideMark/>
          </w:tcPr>
          <w:p w14:paraId="22CD0BF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F50BE6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7A432D4"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13ED39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24758B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6241630"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1741857" w14:textId="77777777" w:rsidR="00B33580" w:rsidRPr="0092095B" w:rsidRDefault="00B33580" w:rsidP="00B33580">
            <w:pPr>
              <w:spacing w:after="0" w:line="240" w:lineRule="auto"/>
              <w:rPr>
                <w:color w:val="404040" w:themeColor="text1" w:themeTint="BF"/>
                <w:sz w:val="16"/>
                <w:szCs w:val="16"/>
              </w:rPr>
            </w:pPr>
          </w:p>
        </w:tc>
      </w:tr>
      <w:tr w:rsidR="00B33580" w:rsidRPr="0092095B" w14:paraId="7316CD7D" w14:textId="77777777" w:rsidTr="003B4569">
        <w:trPr>
          <w:trHeight w:val="900"/>
        </w:trPr>
        <w:tc>
          <w:tcPr>
            <w:tcW w:w="1560" w:type="dxa"/>
            <w:hideMark/>
          </w:tcPr>
          <w:p w14:paraId="190B64A5"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lastRenderedPageBreak/>
              <w:t>Ausgewählte Vorhaben [von den Begünstigten vorgelegte Prognose]</w:t>
            </w:r>
          </w:p>
        </w:tc>
        <w:tc>
          <w:tcPr>
            <w:tcW w:w="850" w:type="dxa"/>
            <w:vMerge w:val="restart"/>
            <w:hideMark/>
          </w:tcPr>
          <w:p w14:paraId="6520DABE"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38748BD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6A2537ED"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CI41</w:t>
            </w:r>
          </w:p>
        </w:tc>
        <w:tc>
          <w:tcPr>
            <w:tcW w:w="1418" w:type="dxa"/>
            <w:vMerge w:val="restart"/>
            <w:hideMark/>
          </w:tcPr>
          <w:p w14:paraId="30DF7F3A"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Unternehmen, die an grenzübergreifenden, transnationalen oder interregionalen Forschungsvorhaben teilnehmen</w:t>
            </w:r>
          </w:p>
        </w:tc>
        <w:tc>
          <w:tcPr>
            <w:tcW w:w="1559" w:type="dxa"/>
            <w:vMerge w:val="restart"/>
            <w:hideMark/>
          </w:tcPr>
          <w:p w14:paraId="09209EC7"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4377EF71"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3101</w:t>
            </w:r>
          </w:p>
        </w:tc>
        <w:tc>
          <w:tcPr>
            <w:tcW w:w="567" w:type="dxa"/>
            <w:hideMark/>
          </w:tcPr>
          <w:p w14:paraId="6B298FE6"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482603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229</w:t>
            </w:r>
          </w:p>
        </w:tc>
        <w:tc>
          <w:tcPr>
            <w:tcW w:w="567" w:type="dxa"/>
            <w:hideMark/>
          </w:tcPr>
          <w:p w14:paraId="08B11889"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926</w:t>
            </w:r>
          </w:p>
        </w:tc>
        <w:tc>
          <w:tcPr>
            <w:tcW w:w="567" w:type="dxa"/>
            <w:hideMark/>
          </w:tcPr>
          <w:p w14:paraId="0D07065B"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1</w:t>
            </w:r>
            <w:r w:rsidR="00B33580" w:rsidRPr="0092095B">
              <w:rPr>
                <w:rFonts w:eastAsia="Times New Roman"/>
                <w:color w:val="000000"/>
                <w:sz w:val="16"/>
                <w:szCs w:val="16"/>
                <w:lang w:eastAsia="de-DE"/>
              </w:rPr>
              <w:t>875</w:t>
            </w:r>
          </w:p>
        </w:tc>
        <w:tc>
          <w:tcPr>
            <w:tcW w:w="567" w:type="dxa"/>
            <w:hideMark/>
          </w:tcPr>
          <w:p w14:paraId="618B8894"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103867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F4A178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875C53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91C0F7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48A60C9"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0BAFD1F8" w14:textId="77777777" w:rsidR="00B33580" w:rsidRPr="0092095B" w:rsidRDefault="00B33580" w:rsidP="00B33580">
            <w:pPr>
              <w:spacing w:after="0" w:line="240" w:lineRule="auto"/>
              <w:rPr>
                <w:color w:val="404040" w:themeColor="text1" w:themeTint="BF"/>
                <w:sz w:val="16"/>
                <w:szCs w:val="16"/>
              </w:rPr>
            </w:pPr>
          </w:p>
        </w:tc>
      </w:tr>
      <w:tr w:rsidR="00B33580" w:rsidRPr="0092095B" w14:paraId="1D95D164" w14:textId="77777777" w:rsidTr="003B4569">
        <w:trPr>
          <w:trHeight w:val="900"/>
        </w:trPr>
        <w:tc>
          <w:tcPr>
            <w:tcW w:w="1560" w:type="dxa"/>
            <w:hideMark/>
          </w:tcPr>
          <w:p w14:paraId="4CD62FAB"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4FEF8551"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32DA583B"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7D77A72C"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725537B8"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4A478E0C"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3621341B"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32D8D02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2B6CBBA"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9B26AB2"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CB41D7C"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34DBEA6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3BC286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46750C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A93069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571757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CB484E3"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345AE1D1" w14:textId="77777777" w:rsidR="00B33580" w:rsidRPr="0092095B" w:rsidRDefault="00B33580" w:rsidP="00B33580">
            <w:pPr>
              <w:spacing w:after="0" w:line="240" w:lineRule="auto"/>
              <w:rPr>
                <w:color w:val="404040" w:themeColor="text1" w:themeTint="BF"/>
                <w:sz w:val="16"/>
                <w:szCs w:val="16"/>
              </w:rPr>
            </w:pPr>
          </w:p>
        </w:tc>
      </w:tr>
      <w:tr w:rsidR="00B33580" w:rsidRPr="0092095B" w14:paraId="4967E318" w14:textId="77777777" w:rsidTr="003B4569">
        <w:trPr>
          <w:trHeight w:val="900"/>
        </w:trPr>
        <w:tc>
          <w:tcPr>
            <w:tcW w:w="1560" w:type="dxa"/>
            <w:hideMark/>
          </w:tcPr>
          <w:p w14:paraId="178EA13A"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55CBF4E0"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0C7E282B"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5ED7B796"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CI26</w:t>
            </w:r>
          </w:p>
        </w:tc>
        <w:tc>
          <w:tcPr>
            <w:tcW w:w="1418" w:type="dxa"/>
            <w:vMerge w:val="restart"/>
            <w:hideMark/>
          </w:tcPr>
          <w:p w14:paraId="14AAD7A7"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Unternehmen, die mit Forschungseinrichtungen zusammenarbeiten</w:t>
            </w:r>
          </w:p>
        </w:tc>
        <w:tc>
          <w:tcPr>
            <w:tcW w:w="1559" w:type="dxa"/>
            <w:vMerge w:val="restart"/>
            <w:hideMark/>
          </w:tcPr>
          <w:p w14:paraId="791FD331"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54F6017A"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620</w:t>
            </w:r>
          </w:p>
        </w:tc>
        <w:tc>
          <w:tcPr>
            <w:tcW w:w="567" w:type="dxa"/>
            <w:hideMark/>
          </w:tcPr>
          <w:p w14:paraId="7CA376C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610280E"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145</w:t>
            </w:r>
          </w:p>
        </w:tc>
        <w:tc>
          <w:tcPr>
            <w:tcW w:w="567" w:type="dxa"/>
            <w:hideMark/>
          </w:tcPr>
          <w:p w14:paraId="54DD5576"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521</w:t>
            </w:r>
          </w:p>
        </w:tc>
        <w:tc>
          <w:tcPr>
            <w:tcW w:w="567" w:type="dxa"/>
            <w:hideMark/>
          </w:tcPr>
          <w:p w14:paraId="4A24686F"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894</w:t>
            </w:r>
          </w:p>
        </w:tc>
        <w:tc>
          <w:tcPr>
            <w:tcW w:w="567" w:type="dxa"/>
            <w:hideMark/>
          </w:tcPr>
          <w:p w14:paraId="71C7389F"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2D424D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F9660B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708213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DEE632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D5F2097"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57234FF" w14:textId="77777777" w:rsidR="00B33580" w:rsidRPr="0092095B" w:rsidRDefault="00B33580" w:rsidP="00B33580">
            <w:pPr>
              <w:spacing w:after="0" w:line="240" w:lineRule="auto"/>
              <w:rPr>
                <w:color w:val="404040" w:themeColor="text1" w:themeTint="BF"/>
                <w:sz w:val="16"/>
                <w:szCs w:val="16"/>
              </w:rPr>
            </w:pPr>
          </w:p>
        </w:tc>
      </w:tr>
      <w:tr w:rsidR="00B33580" w:rsidRPr="0092095B" w14:paraId="730EE242" w14:textId="77777777" w:rsidTr="003B4569">
        <w:trPr>
          <w:trHeight w:val="900"/>
        </w:trPr>
        <w:tc>
          <w:tcPr>
            <w:tcW w:w="1560" w:type="dxa"/>
            <w:hideMark/>
          </w:tcPr>
          <w:p w14:paraId="317FDBFF"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11279C08"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3799A2F1"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1C0CCEB2"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32623FA8"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7E30E452"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34B42B41"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7EEC340D"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695D5F3"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D3DB599"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36CA51E"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3A07578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6B5918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E9D172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B8DF99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0AD58E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5381BC4"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248DE820" w14:textId="77777777" w:rsidR="00B33580" w:rsidRPr="0092095B" w:rsidRDefault="00B33580" w:rsidP="00B33580">
            <w:pPr>
              <w:spacing w:after="0" w:line="240" w:lineRule="auto"/>
              <w:rPr>
                <w:color w:val="404040" w:themeColor="text1" w:themeTint="BF"/>
                <w:sz w:val="16"/>
                <w:szCs w:val="16"/>
              </w:rPr>
            </w:pPr>
          </w:p>
        </w:tc>
      </w:tr>
      <w:tr w:rsidR="00B33580" w:rsidRPr="0092095B" w14:paraId="545E2964" w14:textId="77777777" w:rsidTr="003B4569">
        <w:trPr>
          <w:trHeight w:val="900"/>
        </w:trPr>
        <w:tc>
          <w:tcPr>
            <w:tcW w:w="1560" w:type="dxa"/>
            <w:hideMark/>
          </w:tcPr>
          <w:p w14:paraId="1D0B033D"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4A8803C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5F05506A"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69EAE70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CI42</w:t>
            </w:r>
          </w:p>
        </w:tc>
        <w:tc>
          <w:tcPr>
            <w:tcW w:w="1418" w:type="dxa"/>
            <w:vMerge w:val="restart"/>
            <w:hideMark/>
          </w:tcPr>
          <w:p w14:paraId="73AD95F6"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Forschungseinrichtungen, die an grenzübergreifenden, transnationalen oder interregionalen Forschungsvorhaben teilnehmen</w:t>
            </w:r>
          </w:p>
        </w:tc>
        <w:tc>
          <w:tcPr>
            <w:tcW w:w="1559" w:type="dxa"/>
            <w:vMerge w:val="restart"/>
            <w:hideMark/>
          </w:tcPr>
          <w:p w14:paraId="655EF4D4"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Organisationen</w:t>
            </w:r>
            <w:proofErr w:type="spellEnd"/>
          </w:p>
        </w:tc>
        <w:tc>
          <w:tcPr>
            <w:tcW w:w="851" w:type="dxa"/>
            <w:vMerge w:val="restart"/>
            <w:hideMark/>
          </w:tcPr>
          <w:p w14:paraId="06E3499A"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37</w:t>
            </w:r>
          </w:p>
        </w:tc>
        <w:tc>
          <w:tcPr>
            <w:tcW w:w="567" w:type="dxa"/>
            <w:hideMark/>
          </w:tcPr>
          <w:p w14:paraId="588B5197"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3C5F3F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21</w:t>
            </w:r>
          </w:p>
        </w:tc>
        <w:tc>
          <w:tcPr>
            <w:tcW w:w="567" w:type="dxa"/>
            <w:hideMark/>
          </w:tcPr>
          <w:p w14:paraId="0C2DD42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87</w:t>
            </w:r>
          </w:p>
        </w:tc>
        <w:tc>
          <w:tcPr>
            <w:tcW w:w="567" w:type="dxa"/>
            <w:hideMark/>
          </w:tcPr>
          <w:p w14:paraId="552FB7D9"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143</w:t>
            </w:r>
          </w:p>
        </w:tc>
        <w:tc>
          <w:tcPr>
            <w:tcW w:w="567" w:type="dxa"/>
            <w:hideMark/>
          </w:tcPr>
          <w:p w14:paraId="22ACF31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FF5E15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6D1A9D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46E10B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D836A4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5914264"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0ACE872" w14:textId="77777777" w:rsidR="00B33580" w:rsidRPr="0092095B" w:rsidRDefault="00B33580" w:rsidP="00B33580">
            <w:pPr>
              <w:spacing w:after="0" w:line="240" w:lineRule="auto"/>
              <w:rPr>
                <w:color w:val="404040" w:themeColor="text1" w:themeTint="BF"/>
                <w:sz w:val="16"/>
                <w:szCs w:val="16"/>
              </w:rPr>
            </w:pPr>
          </w:p>
        </w:tc>
      </w:tr>
      <w:tr w:rsidR="00B33580" w:rsidRPr="0092095B" w14:paraId="1453DD3E" w14:textId="77777777" w:rsidTr="003B4569">
        <w:trPr>
          <w:trHeight w:val="900"/>
        </w:trPr>
        <w:tc>
          <w:tcPr>
            <w:tcW w:w="1560" w:type="dxa"/>
            <w:hideMark/>
          </w:tcPr>
          <w:p w14:paraId="3B66C236"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70356622"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4B9C225C"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3FDEEE93"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66735E5C"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72F7CAE8"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27301E2B"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7C022312"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908665E"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24C15AA"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BE7FBCA"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1DB356D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417438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B859E0F"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00D520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A10D9A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37B4A04"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BD34D94" w14:textId="77777777" w:rsidR="00B33580" w:rsidRPr="0092095B" w:rsidRDefault="00B33580" w:rsidP="00B33580">
            <w:pPr>
              <w:spacing w:after="0" w:line="240" w:lineRule="auto"/>
              <w:rPr>
                <w:color w:val="404040" w:themeColor="text1" w:themeTint="BF"/>
                <w:sz w:val="16"/>
                <w:szCs w:val="16"/>
              </w:rPr>
            </w:pPr>
          </w:p>
        </w:tc>
      </w:tr>
      <w:tr w:rsidR="00B33580" w:rsidRPr="0092095B" w14:paraId="7A037DF9" w14:textId="77777777" w:rsidTr="003B4569">
        <w:trPr>
          <w:trHeight w:val="900"/>
        </w:trPr>
        <w:tc>
          <w:tcPr>
            <w:tcW w:w="1560" w:type="dxa"/>
            <w:hideMark/>
          </w:tcPr>
          <w:p w14:paraId="705B4905"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790D392D"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0B577700"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357CF40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CI28</w:t>
            </w:r>
          </w:p>
        </w:tc>
        <w:tc>
          <w:tcPr>
            <w:tcW w:w="1418" w:type="dxa"/>
            <w:vMerge w:val="restart"/>
            <w:hideMark/>
          </w:tcPr>
          <w:p w14:paraId="15AA466D"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Unternehmen, die unterstützt werden, um Produkte neu auf den Markt zu bringen</w:t>
            </w:r>
          </w:p>
        </w:tc>
        <w:tc>
          <w:tcPr>
            <w:tcW w:w="1559" w:type="dxa"/>
            <w:vMerge w:val="restart"/>
            <w:hideMark/>
          </w:tcPr>
          <w:p w14:paraId="405C7893"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368A62FD"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176</w:t>
            </w:r>
          </w:p>
        </w:tc>
        <w:tc>
          <w:tcPr>
            <w:tcW w:w="567" w:type="dxa"/>
            <w:hideMark/>
          </w:tcPr>
          <w:p w14:paraId="7604579A"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1FA1AB07"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50</w:t>
            </w:r>
          </w:p>
        </w:tc>
        <w:tc>
          <w:tcPr>
            <w:tcW w:w="567" w:type="dxa"/>
            <w:hideMark/>
          </w:tcPr>
          <w:p w14:paraId="182AFD98"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359</w:t>
            </w:r>
          </w:p>
        </w:tc>
        <w:tc>
          <w:tcPr>
            <w:tcW w:w="567" w:type="dxa"/>
            <w:hideMark/>
          </w:tcPr>
          <w:p w14:paraId="444F5FB9"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546</w:t>
            </w:r>
          </w:p>
        </w:tc>
        <w:tc>
          <w:tcPr>
            <w:tcW w:w="567" w:type="dxa"/>
            <w:hideMark/>
          </w:tcPr>
          <w:p w14:paraId="34181C3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BFE516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686A35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634BA7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FE21EC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0C29C85"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4FB5BF4" w14:textId="77777777" w:rsidR="00B33580" w:rsidRPr="0092095B" w:rsidRDefault="00B33580" w:rsidP="00B33580">
            <w:pPr>
              <w:spacing w:after="0" w:line="240" w:lineRule="auto"/>
              <w:rPr>
                <w:color w:val="404040" w:themeColor="text1" w:themeTint="BF"/>
                <w:sz w:val="16"/>
                <w:szCs w:val="16"/>
              </w:rPr>
            </w:pPr>
          </w:p>
        </w:tc>
      </w:tr>
      <w:tr w:rsidR="00B33580" w:rsidRPr="0092095B" w14:paraId="7BF966A2" w14:textId="77777777" w:rsidTr="003B4569">
        <w:trPr>
          <w:trHeight w:val="900"/>
        </w:trPr>
        <w:tc>
          <w:tcPr>
            <w:tcW w:w="1560" w:type="dxa"/>
            <w:hideMark/>
          </w:tcPr>
          <w:p w14:paraId="7304B90F"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173C5B2E"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0182A864"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0C82AC0B"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0C0EDFD1"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31AD0E49"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5709CEF0"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2E54A92A"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0EA757F"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DAA3652"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45F2AF92"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0A4659C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7EF8DD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C219426"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F3D593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F952E1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914D86F"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7FBFCBC6" w14:textId="77777777" w:rsidR="00B33580" w:rsidRPr="0092095B" w:rsidRDefault="00B33580" w:rsidP="00B33580">
            <w:pPr>
              <w:spacing w:after="0" w:line="240" w:lineRule="auto"/>
              <w:rPr>
                <w:color w:val="404040" w:themeColor="text1" w:themeTint="BF"/>
                <w:sz w:val="16"/>
                <w:szCs w:val="16"/>
              </w:rPr>
            </w:pPr>
          </w:p>
        </w:tc>
      </w:tr>
      <w:tr w:rsidR="00B33580" w:rsidRPr="0092095B" w14:paraId="5E2B39E2" w14:textId="77777777" w:rsidTr="003B4569">
        <w:trPr>
          <w:trHeight w:val="900"/>
        </w:trPr>
        <w:tc>
          <w:tcPr>
            <w:tcW w:w="1560" w:type="dxa"/>
            <w:hideMark/>
          </w:tcPr>
          <w:p w14:paraId="29E350DC"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lastRenderedPageBreak/>
              <w:t>Ausgewählte Vorhaben [von den Begünstigten vorgelegte Prognose]</w:t>
            </w:r>
          </w:p>
        </w:tc>
        <w:tc>
          <w:tcPr>
            <w:tcW w:w="850" w:type="dxa"/>
            <w:vMerge w:val="restart"/>
            <w:hideMark/>
          </w:tcPr>
          <w:p w14:paraId="10A1D31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2B2B60DC"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3A2FB369"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CI29</w:t>
            </w:r>
          </w:p>
        </w:tc>
        <w:tc>
          <w:tcPr>
            <w:tcW w:w="1418" w:type="dxa"/>
            <w:vMerge w:val="restart"/>
            <w:hideMark/>
          </w:tcPr>
          <w:p w14:paraId="530294AA"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Unternehmen, die unterstützt werden, um für das Unternehmen neue Produkte zu entwickeln</w:t>
            </w:r>
          </w:p>
        </w:tc>
        <w:tc>
          <w:tcPr>
            <w:tcW w:w="1559" w:type="dxa"/>
            <w:vMerge w:val="restart"/>
            <w:hideMark/>
          </w:tcPr>
          <w:p w14:paraId="250E2F93"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2C43F0DF"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264</w:t>
            </w:r>
          </w:p>
        </w:tc>
        <w:tc>
          <w:tcPr>
            <w:tcW w:w="567" w:type="dxa"/>
            <w:hideMark/>
          </w:tcPr>
          <w:p w14:paraId="457C660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0627A79"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89</w:t>
            </w:r>
          </w:p>
        </w:tc>
        <w:tc>
          <w:tcPr>
            <w:tcW w:w="567" w:type="dxa"/>
            <w:hideMark/>
          </w:tcPr>
          <w:p w14:paraId="6D0157AF"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514</w:t>
            </w:r>
          </w:p>
        </w:tc>
        <w:tc>
          <w:tcPr>
            <w:tcW w:w="567" w:type="dxa"/>
            <w:hideMark/>
          </w:tcPr>
          <w:p w14:paraId="678DCBB5"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719</w:t>
            </w:r>
          </w:p>
        </w:tc>
        <w:tc>
          <w:tcPr>
            <w:tcW w:w="567" w:type="dxa"/>
            <w:hideMark/>
          </w:tcPr>
          <w:p w14:paraId="45CCD7C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E7E3B1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BADC6B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4ADEAE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F1A244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8EF32CE"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5B7CCF58" w14:textId="77777777" w:rsidR="00B33580" w:rsidRPr="0092095B" w:rsidRDefault="00B33580" w:rsidP="00B33580">
            <w:pPr>
              <w:spacing w:after="0" w:line="240" w:lineRule="auto"/>
              <w:rPr>
                <w:color w:val="404040" w:themeColor="text1" w:themeTint="BF"/>
                <w:sz w:val="16"/>
                <w:szCs w:val="16"/>
              </w:rPr>
            </w:pPr>
          </w:p>
        </w:tc>
      </w:tr>
      <w:tr w:rsidR="00B33580" w:rsidRPr="0092095B" w14:paraId="04ED8ABC" w14:textId="77777777" w:rsidTr="003B4569">
        <w:trPr>
          <w:trHeight w:val="900"/>
        </w:trPr>
        <w:tc>
          <w:tcPr>
            <w:tcW w:w="1560" w:type="dxa"/>
            <w:hideMark/>
          </w:tcPr>
          <w:p w14:paraId="3B5887EA"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4E62FCAA"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4683EBBC"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4DF76D4D"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2829134B"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4AD5E270"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0A5CB364"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215AA87F"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DFEC736"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22D2980"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99DE6E5"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79AFBF6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64E8E95"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EC0E4EF"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91B99D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2EA82A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9A2687A"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68EF22E" w14:textId="77777777" w:rsidR="00B33580" w:rsidRPr="0092095B" w:rsidRDefault="00B33580" w:rsidP="00B33580">
            <w:pPr>
              <w:spacing w:after="0" w:line="240" w:lineRule="auto"/>
              <w:rPr>
                <w:color w:val="404040" w:themeColor="text1" w:themeTint="BF"/>
                <w:sz w:val="16"/>
                <w:szCs w:val="16"/>
              </w:rPr>
            </w:pPr>
          </w:p>
        </w:tc>
      </w:tr>
      <w:tr w:rsidR="00B33580" w:rsidRPr="0092095B" w14:paraId="5ABABCF1" w14:textId="77777777" w:rsidTr="003B4569">
        <w:trPr>
          <w:trHeight w:val="900"/>
        </w:trPr>
        <w:tc>
          <w:tcPr>
            <w:tcW w:w="1560" w:type="dxa"/>
            <w:hideMark/>
          </w:tcPr>
          <w:p w14:paraId="27EFEE5E"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3A985C19"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0211FDA8"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073CCFF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CI44</w:t>
            </w:r>
          </w:p>
        </w:tc>
        <w:tc>
          <w:tcPr>
            <w:tcW w:w="1418" w:type="dxa"/>
            <w:vMerge w:val="restart"/>
            <w:hideMark/>
          </w:tcPr>
          <w:p w14:paraId="430286C7"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Teilnehmer an gemeinsamen lokalen Beschäftigungsinitiativen oder Weiterbildungsmaßnahmen</w:t>
            </w:r>
          </w:p>
        </w:tc>
        <w:tc>
          <w:tcPr>
            <w:tcW w:w="1559" w:type="dxa"/>
            <w:vMerge w:val="restart"/>
            <w:hideMark/>
          </w:tcPr>
          <w:p w14:paraId="52F96789"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Personen</w:t>
            </w:r>
          </w:p>
        </w:tc>
        <w:tc>
          <w:tcPr>
            <w:tcW w:w="851" w:type="dxa"/>
            <w:vMerge w:val="restart"/>
            <w:hideMark/>
          </w:tcPr>
          <w:p w14:paraId="4505C8DD"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102</w:t>
            </w:r>
          </w:p>
        </w:tc>
        <w:tc>
          <w:tcPr>
            <w:tcW w:w="567" w:type="dxa"/>
            <w:hideMark/>
          </w:tcPr>
          <w:p w14:paraId="09F794D0"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A14B0D2"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280</w:t>
            </w:r>
          </w:p>
        </w:tc>
        <w:tc>
          <w:tcPr>
            <w:tcW w:w="567" w:type="dxa"/>
            <w:hideMark/>
          </w:tcPr>
          <w:p w14:paraId="06D07083"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526</w:t>
            </w:r>
          </w:p>
        </w:tc>
        <w:tc>
          <w:tcPr>
            <w:tcW w:w="567" w:type="dxa"/>
            <w:hideMark/>
          </w:tcPr>
          <w:p w14:paraId="05790DC3"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1333</w:t>
            </w:r>
          </w:p>
        </w:tc>
        <w:tc>
          <w:tcPr>
            <w:tcW w:w="567" w:type="dxa"/>
            <w:hideMark/>
          </w:tcPr>
          <w:p w14:paraId="10119FD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F2E0F8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516F47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CACDF6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F0272F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C0148B1"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584E9BC5" w14:textId="77777777" w:rsidR="00B33580" w:rsidRPr="0092095B" w:rsidRDefault="00B33580" w:rsidP="00B33580">
            <w:pPr>
              <w:spacing w:after="0" w:line="240" w:lineRule="auto"/>
              <w:rPr>
                <w:color w:val="404040" w:themeColor="text1" w:themeTint="BF"/>
                <w:sz w:val="16"/>
                <w:szCs w:val="16"/>
              </w:rPr>
            </w:pPr>
          </w:p>
        </w:tc>
      </w:tr>
      <w:tr w:rsidR="00B33580" w:rsidRPr="0092095B" w14:paraId="2B9190EF" w14:textId="77777777" w:rsidTr="003B4569">
        <w:trPr>
          <w:trHeight w:val="900"/>
        </w:trPr>
        <w:tc>
          <w:tcPr>
            <w:tcW w:w="1560" w:type="dxa"/>
            <w:hideMark/>
          </w:tcPr>
          <w:p w14:paraId="48EF445D"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1E1E8352"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13A0AAF9"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15CBBF31"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44727F23"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77842E5D"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24F39F05"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312858C3"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73E1F16D"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DF7D277"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67520069"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4FE6AC8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F75EF4A"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A69DCD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A49568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A8A5F8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97E8A24"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6865C59" w14:textId="77777777" w:rsidR="00B33580" w:rsidRPr="0092095B" w:rsidRDefault="00B33580" w:rsidP="00B33580">
            <w:pPr>
              <w:spacing w:after="0" w:line="240" w:lineRule="auto"/>
              <w:rPr>
                <w:color w:val="404040" w:themeColor="text1" w:themeTint="BF"/>
                <w:sz w:val="16"/>
                <w:szCs w:val="16"/>
              </w:rPr>
            </w:pPr>
          </w:p>
        </w:tc>
      </w:tr>
      <w:tr w:rsidR="00B33580" w:rsidRPr="0092095B" w14:paraId="254D2B83" w14:textId="77777777" w:rsidTr="003B4569">
        <w:trPr>
          <w:trHeight w:val="900"/>
        </w:trPr>
        <w:tc>
          <w:tcPr>
            <w:tcW w:w="1560" w:type="dxa"/>
            <w:hideMark/>
          </w:tcPr>
          <w:p w14:paraId="0A71E90F"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4F069BD2"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4B94AA0B"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214C5146"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PSI1</w:t>
            </w:r>
          </w:p>
        </w:tc>
        <w:tc>
          <w:tcPr>
            <w:tcW w:w="1418" w:type="dxa"/>
            <w:vMerge w:val="restart"/>
            <w:hideMark/>
          </w:tcPr>
          <w:p w14:paraId="07D6A5C7"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unterstützten grenzüberschreitenden innovationsorientierten Kooperationsmaßnahmen</w:t>
            </w:r>
          </w:p>
        </w:tc>
        <w:tc>
          <w:tcPr>
            <w:tcW w:w="1559" w:type="dxa"/>
            <w:vMerge w:val="restart"/>
            <w:hideMark/>
          </w:tcPr>
          <w:p w14:paraId="50A27160"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Maßnahmen</w:t>
            </w:r>
            <w:proofErr w:type="spellEnd"/>
          </w:p>
        </w:tc>
        <w:tc>
          <w:tcPr>
            <w:tcW w:w="851" w:type="dxa"/>
            <w:vMerge w:val="restart"/>
            <w:hideMark/>
          </w:tcPr>
          <w:p w14:paraId="02E43E8E"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624</w:t>
            </w:r>
          </w:p>
        </w:tc>
        <w:tc>
          <w:tcPr>
            <w:tcW w:w="567" w:type="dxa"/>
            <w:hideMark/>
          </w:tcPr>
          <w:p w14:paraId="0940766D"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90BE6D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72</w:t>
            </w:r>
          </w:p>
        </w:tc>
        <w:tc>
          <w:tcPr>
            <w:tcW w:w="567" w:type="dxa"/>
            <w:hideMark/>
          </w:tcPr>
          <w:p w14:paraId="28A40CF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410</w:t>
            </w:r>
          </w:p>
        </w:tc>
        <w:tc>
          <w:tcPr>
            <w:tcW w:w="567" w:type="dxa"/>
            <w:hideMark/>
          </w:tcPr>
          <w:p w14:paraId="3891E06F"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686</w:t>
            </w:r>
          </w:p>
        </w:tc>
        <w:tc>
          <w:tcPr>
            <w:tcW w:w="567" w:type="dxa"/>
            <w:hideMark/>
          </w:tcPr>
          <w:p w14:paraId="4F5BD59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11D145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3A1057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35BC69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2DDEA84"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67AA032"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9607AA1" w14:textId="77777777" w:rsidR="00B33580" w:rsidRPr="0092095B" w:rsidRDefault="00B33580" w:rsidP="00B33580">
            <w:pPr>
              <w:spacing w:after="0" w:line="240" w:lineRule="auto"/>
              <w:rPr>
                <w:color w:val="404040" w:themeColor="text1" w:themeTint="BF"/>
                <w:sz w:val="16"/>
                <w:szCs w:val="16"/>
              </w:rPr>
            </w:pPr>
          </w:p>
        </w:tc>
      </w:tr>
      <w:tr w:rsidR="00B33580" w:rsidRPr="0092095B" w14:paraId="3AC2B7EB" w14:textId="77777777" w:rsidTr="003B4569">
        <w:trPr>
          <w:trHeight w:val="900"/>
        </w:trPr>
        <w:tc>
          <w:tcPr>
            <w:tcW w:w="1560" w:type="dxa"/>
            <w:hideMark/>
          </w:tcPr>
          <w:p w14:paraId="1C8AFCD6"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1B1252B8"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28FC206E"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6B74EFA7"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001AD5C1"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2086F8CC"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75037FFA"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2251883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CE288B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9A3577B"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A5FC759"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276F8DF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DA6983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7B2990F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04ABA65C"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819BB50"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E33C621"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344A034" w14:textId="77777777" w:rsidR="00B33580" w:rsidRPr="0092095B" w:rsidRDefault="00B33580" w:rsidP="00B33580">
            <w:pPr>
              <w:spacing w:after="0" w:line="240" w:lineRule="auto"/>
              <w:rPr>
                <w:color w:val="404040" w:themeColor="text1" w:themeTint="BF"/>
                <w:sz w:val="16"/>
                <w:szCs w:val="16"/>
              </w:rPr>
            </w:pPr>
          </w:p>
        </w:tc>
      </w:tr>
      <w:tr w:rsidR="00B33580" w:rsidRPr="0092095B" w14:paraId="4EDB6369" w14:textId="77777777" w:rsidTr="003B4569">
        <w:trPr>
          <w:trHeight w:val="900"/>
        </w:trPr>
        <w:tc>
          <w:tcPr>
            <w:tcW w:w="1560" w:type="dxa"/>
            <w:hideMark/>
          </w:tcPr>
          <w:p w14:paraId="5B1681B8"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Ausgewählte Vorhaben [von den Begünstigten vorgelegte Prognose]</w:t>
            </w:r>
          </w:p>
        </w:tc>
        <w:tc>
          <w:tcPr>
            <w:tcW w:w="850" w:type="dxa"/>
            <w:vMerge w:val="restart"/>
            <w:hideMark/>
          </w:tcPr>
          <w:p w14:paraId="097B5766"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5BD4989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05EE4C45"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PSI6</w:t>
            </w:r>
          </w:p>
        </w:tc>
        <w:tc>
          <w:tcPr>
            <w:tcW w:w="1418" w:type="dxa"/>
            <w:vMerge w:val="restart"/>
            <w:hideMark/>
          </w:tcPr>
          <w:p w14:paraId="21F0B920"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Zahl der KMU, die unterstützt werden</w:t>
            </w:r>
          </w:p>
        </w:tc>
        <w:tc>
          <w:tcPr>
            <w:tcW w:w="1559" w:type="dxa"/>
            <w:vMerge w:val="restart"/>
            <w:hideMark/>
          </w:tcPr>
          <w:p w14:paraId="2AFAD419"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Anzahl</w:t>
            </w:r>
            <w:proofErr w:type="spellEnd"/>
            <w:r w:rsidRPr="0092095B">
              <w:rPr>
                <w:color w:val="404040" w:themeColor="text1" w:themeTint="BF"/>
                <w:sz w:val="16"/>
                <w:szCs w:val="16"/>
              </w:rPr>
              <w:t xml:space="preserve"> </w:t>
            </w:r>
            <w:proofErr w:type="spellStart"/>
            <w:r w:rsidRPr="0092095B">
              <w:rPr>
                <w:color w:val="404040" w:themeColor="text1" w:themeTint="BF"/>
                <w:sz w:val="16"/>
                <w:szCs w:val="16"/>
              </w:rPr>
              <w:t>Unternehmen</w:t>
            </w:r>
            <w:proofErr w:type="spellEnd"/>
          </w:p>
        </w:tc>
        <w:tc>
          <w:tcPr>
            <w:tcW w:w="851" w:type="dxa"/>
            <w:vMerge w:val="restart"/>
            <w:hideMark/>
          </w:tcPr>
          <w:p w14:paraId="73A783E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2791</w:t>
            </w:r>
          </w:p>
        </w:tc>
        <w:tc>
          <w:tcPr>
            <w:tcW w:w="567" w:type="dxa"/>
            <w:hideMark/>
          </w:tcPr>
          <w:p w14:paraId="7C7BC699"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337ED6B1"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207</w:t>
            </w:r>
          </w:p>
        </w:tc>
        <w:tc>
          <w:tcPr>
            <w:tcW w:w="567" w:type="dxa"/>
            <w:hideMark/>
          </w:tcPr>
          <w:p w14:paraId="23FF0890"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1846</w:t>
            </w:r>
          </w:p>
        </w:tc>
        <w:tc>
          <w:tcPr>
            <w:tcW w:w="567" w:type="dxa"/>
            <w:hideMark/>
          </w:tcPr>
          <w:p w14:paraId="09F84200" w14:textId="77777777" w:rsidR="00B33580" w:rsidRPr="0092095B" w:rsidRDefault="00B33580"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2723</w:t>
            </w:r>
          </w:p>
        </w:tc>
        <w:tc>
          <w:tcPr>
            <w:tcW w:w="567" w:type="dxa"/>
            <w:hideMark/>
          </w:tcPr>
          <w:p w14:paraId="1408AAA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2B86B7E8"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A4A1BD1"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81A074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59960D47"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C883881"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40EC934A" w14:textId="77777777" w:rsidR="00B33580" w:rsidRPr="0092095B" w:rsidRDefault="00B33580" w:rsidP="00B33580">
            <w:pPr>
              <w:spacing w:after="0" w:line="240" w:lineRule="auto"/>
              <w:rPr>
                <w:color w:val="404040" w:themeColor="text1" w:themeTint="BF"/>
                <w:sz w:val="16"/>
                <w:szCs w:val="16"/>
              </w:rPr>
            </w:pPr>
          </w:p>
        </w:tc>
      </w:tr>
      <w:tr w:rsidR="00B33580" w:rsidRPr="0092095B" w14:paraId="4EE001B8" w14:textId="77777777" w:rsidTr="003B4569">
        <w:trPr>
          <w:trHeight w:val="900"/>
        </w:trPr>
        <w:tc>
          <w:tcPr>
            <w:tcW w:w="1560" w:type="dxa"/>
            <w:hideMark/>
          </w:tcPr>
          <w:p w14:paraId="518191B4"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72BF8912"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38FA59D9"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7755994B"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29E6CCAE"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1647018F"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3D139654"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337AE404"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0C8A3C95"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2E42CC6A" w14:textId="77777777" w:rsidR="00B33580" w:rsidRPr="0092095B" w:rsidRDefault="00B33580" w:rsidP="00B33580">
            <w:pPr>
              <w:spacing w:after="0" w:line="240" w:lineRule="auto"/>
              <w:rPr>
                <w:rFonts w:cs="Times"/>
                <w:color w:val="404040" w:themeColor="text1" w:themeTint="BF"/>
                <w:sz w:val="16"/>
                <w:szCs w:val="16"/>
              </w:rPr>
            </w:pPr>
            <w:r w:rsidRPr="0092095B">
              <w:rPr>
                <w:rFonts w:cs="Times"/>
                <w:color w:val="000000"/>
                <w:sz w:val="16"/>
                <w:szCs w:val="16"/>
              </w:rPr>
              <w:t>0</w:t>
            </w:r>
          </w:p>
        </w:tc>
        <w:tc>
          <w:tcPr>
            <w:tcW w:w="567" w:type="dxa"/>
            <w:hideMark/>
          </w:tcPr>
          <w:p w14:paraId="53A8BF65" w14:textId="77777777" w:rsidR="00B33580" w:rsidRPr="0092095B" w:rsidRDefault="00E81D37" w:rsidP="00B33580">
            <w:pPr>
              <w:spacing w:after="0" w:line="240" w:lineRule="auto"/>
              <w:rPr>
                <w:rFonts w:cs="Times"/>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0BC36B13"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62EF6229"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1495A9D2"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CA0987B"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4806938E" w14:textId="77777777" w:rsidR="00B33580" w:rsidRPr="0092095B" w:rsidRDefault="00B33580" w:rsidP="00B33580">
            <w:pPr>
              <w:spacing w:after="0" w:line="240" w:lineRule="auto"/>
              <w:rPr>
                <w:rFonts w:cs="Times"/>
                <w:color w:val="404040" w:themeColor="text1" w:themeTint="BF"/>
                <w:sz w:val="16"/>
                <w:szCs w:val="16"/>
              </w:rPr>
            </w:pPr>
          </w:p>
        </w:tc>
        <w:tc>
          <w:tcPr>
            <w:tcW w:w="567" w:type="dxa"/>
            <w:hideMark/>
          </w:tcPr>
          <w:p w14:paraId="3F578581" w14:textId="77777777" w:rsidR="00B33580" w:rsidRPr="0092095B" w:rsidRDefault="00B33580" w:rsidP="00B33580">
            <w:pPr>
              <w:spacing w:after="0" w:line="240" w:lineRule="auto"/>
              <w:rPr>
                <w:rFonts w:cs="Times"/>
                <w:color w:val="404040" w:themeColor="text1" w:themeTint="BF"/>
                <w:sz w:val="16"/>
                <w:szCs w:val="16"/>
              </w:rPr>
            </w:pPr>
          </w:p>
        </w:tc>
        <w:tc>
          <w:tcPr>
            <w:tcW w:w="1275" w:type="dxa"/>
          </w:tcPr>
          <w:p w14:paraId="1BA97451" w14:textId="77777777" w:rsidR="00B33580" w:rsidRPr="0092095B" w:rsidRDefault="00B33580" w:rsidP="00B33580">
            <w:pPr>
              <w:spacing w:after="0" w:line="240" w:lineRule="auto"/>
              <w:rPr>
                <w:color w:val="404040" w:themeColor="text1" w:themeTint="BF"/>
                <w:sz w:val="16"/>
                <w:szCs w:val="16"/>
              </w:rPr>
            </w:pPr>
          </w:p>
        </w:tc>
      </w:tr>
      <w:tr w:rsidR="00B33580" w:rsidRPr="0092095B" w14:paraId="1EEA516D" w14:textId="77777777" w:rsidTr="003B4569">
        <w:trPr>
          <w:trHeight w:val="900"/>
        </w:trPr>
        <w:tc>
          <w:tcPr>
            <w:tcW w:w="1560" w:type="dxa"/>
            <w:hideMark/>
          </w:tcPr>
          <w:p w14:paraId="02AED5D3"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lastRenderedPageBreak/>
              <w:t>Ausgewählte Vorhaben [von den Begünstigten vorgelegte Prognose]</w:t>
            </w:r>
          </w:p>
        </w:tc>
        <w:tc>
          <w:tcPr>
            <w:tcW w:w="850" w:type="dxa"/>
            <w:vMerge w:val="restart"/>
            <w:hideMark/>
          </w:tcPr>
          <w:p w14:paraId="084DBB4D"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w:t>
            </w:r>
          </w:p>
        </w:tc>
        <w:tc>
          <w:tcPr>
            <w:tcW w:w="1134" w:type="dxa"/>
            <w:vMerge w:val="restart"/>
            <w:hideMark/>
          </w:tcPr>
          <w:p w14:paraId="29171C91"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1b</w:t>
            </w:r>
          </w:p>
        </w:tc>
        <w:tc>
          <w:tcPr>
            <w:tcW w:w="992" w:type="dxa"/>
            <w:vMerge w:val="restart"/>
            <w:hideMark/>
          </w:tcPr>
          <w:p w14:paraId="76AFBBDB"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PSI7</w:t>
            </w:r>
          </w:p>
        </w:tc>
        <w:tc>
          <w:tcPr>
            <w:tcW w:w="1418" w:type="dxa"/>
            <w:vMerge w:val="restart"/>
            <w:hideMark/>
          </w:tcPr>
          <w:p w14:paraId="4EC6C5AB"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Anteil der KMU, die in einem innovationsorientierten INTERREG V-Projekt teilgenommen haben und Produkt- oder Prozessinnovationen einführen.</w:t>
            </w:r>
          </w:p>
        </w:tc>
        <w:tc>
          <w:tcPr>
            <w:tcW w:w="1559" w:type="dxa"/>
            <w:vMerge w:val="restart"/>
            <w:hideMark/>
          </w:tcPr>
          <w:p w14:paraId="3A9A1227" w14:textId="77777777" w:rsidR="00B33580" w:rsidRPr="0092095B" w:rsidRDefault="00B33580" w:rsidP="00B33580">
            <w:pPr>
              <w:spacing w:after="0" w:line="240" w:lineRule="auto"/>
              <w:rPr>
                <w:color w:val="404040" w:themeColor="text1" w:themeTint="BF"/>
                <w:sz w:val="16"/>
                <w:szCs w:val="16"/>
              </w:rPr>
            </w:pPr>
            <w:proofErr w:type="spellStart"/>
            <w:r w:rsidRPr="0092095B">
              <w:rPr>
                <w:color w:val="404040" w:themeColor="text1" w:themeTint="BF"/>
                <w:sz w:val="16"/>
                <w:szCs w:val="16"/>
              </w:rPr>
              <w:t>Prozentsatz</w:t>
            </w:r>
            <w:proofErr w:type="spellEnd"/>
            <w:r w:rsidRPr="0092095B">
              <w:rPr>
                <w:color w:val="404040" w:themeColor="text1" w:themeTint="BF"/>
                <w:sz w:val="16"/>
                <w:szCs w:val="16"/>
              </w:rPr>
              <w:t xml:space="preserve"> </w:t>
            </w:r>
          </w:p>
        </w:tc>
        <w:tc>
          <w:tcPr>
            <w:tcW w:w="851" w:type="dxa"/>
            <w:vMerge w:val="restart"/>
            <w:hideMark/>
          </w:tcPr>
          <w:p w14:paraId="43B744A0"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74</w:t>
            </w:r>
          </w:p>
        </w:tc>
        <w:tc>
          <w:tcPr>
            <w:tcW w:w="567" w:type="dxa"/>
            <w:hideMark/>
          </w:tcPr>
          <w:p w14:paraId="68D07B86"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0</w:t>
            </w:r>
          </w:p>
        </w:tc>
        <w:tc>
          <w:tcPr>
            <w:tcW w:w="567" w:type="dxa"/>
            <w:hideMark/>
          </w:tcPr>
          <w:p w14:paraId="211FB5DF" w14:textId="77777777" w:rsidR="004226C7" w:rsidRPr="0092095B" w:rsidRDefault="004226C7" w:rsidP="00B33580">
            <w:pPr>
              <w:spacing w:after="0" w:line="240" w:lineRule="auto"/>
              <w:rPr>
                <w:color w:val="404040" w:themeColor="text1" w:themeTint="BF"/>
                <w:sz w:val="16"/>
                <w:szCs w:val="16"/>
              </w:rPr>
            </w:pPr>
            <w:r>
              <w:rPr>
                <w:rFonts w:eastAsia="Times New Roman"/>
                <w:color w:val="000000"/>
                <w:sz w:val="16"/>
                <w:szCs w:val="16"/>
                <w:lang w:eastAsia="de-DE"/>
              </w:rPr>
              <w:t>74,42%</w:t>
            </w:r>
          </w:p>
        </w:tc>
        <w:tc>
          <w:tcPr>
            <w:tcW w:w="567" w:type="dxa"/>
            <w:hideMark/>
          </w:tcPr>
          <w:p w14:paraId="5890FEF5" w14:textId="77777777" w:rsidR="00B33580" w:rsidRPr="0092095B" w:rsidRDefault="001B2932" w:rsidP="00B33580">
            <w:pPr>
              <w:spacing w:after="0" w:line="240" w:lineRule="auto"/>
              <w:rPr>
                <w:color w:val="404040" w:themeColor="text1" w:themeTint="BF"/>
                <w:sz w:val="16"/>
                <w:szCs w:val="16"/>
              </w:rPr>
            </w:pPr>
            <w:r>
              <w:rPr>
                <w:color w:val="404040" w:themeColor="text1" w:themeTint="BF"/>
                <w:sz w:val="16"/>
                <w:szCs w:val="16"/>
              </w:rPr>
              <w:t>95,13</w:t>
            </w:r>
            <w:r w:rsidR="00B33580" w:rsidRPr="0092095B">
              <w:rPr>
                <w:color w:val="404040" w:themeColor="text1" w:themeTint="BF"/>
                <w:sz w:val="16"/>
                <w:szCs w:val="16"/>
              </w:rPr>
              <w:t>%</w:t>
            </w:r>
          </w:p>
        </w:tc>
        <w:tc>
          <w:tcPr>
            <w:tcW w:w="567" w:type="dxa"/>
            <w:hideMark/>
          </w:tcPr>
          <w:p w14:paraId="4D91D9C4" w14:textId="77777777" w:rsidR="004226C7" w:rsidRPr="004226C7" w:rsidRDefault="004226C7" w:rsidP="004226C7">
            <w:pPr>
              <w:spacing w:after="0" w:line="240" w:lineRule="auto"/>
              <w:rPr>
                <w:color w:val="404040" w:themeColor="text1" w:themeTint="BF"/>
                <w:sz w:val="16"/>
                <w:szCs w:val="16"/>
              </w:rPr>
            </w:pPr>
            <w:r w:rsidRPr="004226C7">
              <w:rPr>
                <w:color w:val="404040" w:themeColor="text1" w:themeTint="BF"/>
                <w:sz w:val="16"/>
                <w:szCs w:val="16"/>
              </w:rPr>
              <w:t>113,46%</w:t>
            </w:r>
          </w:p>
          <w:p w14:paraId="6F5C0918"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38D5D634"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7E8765B9"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2B566C6F"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2D8AAC7A"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3C07891B"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0823A0E9" w14:textId="77777777" w:rsidR="00B33580" w:rsidRPr="0092095B" w:rsidRDefault="00B33580" w:rsidP="00B33580">
            <w:pPr>
              <w:spacing w:after="0" w:line="240" w:lineRule="auto"/>
              <w:rPr>
                <w:color w:val="404040" w:themeColor="text1" w:themeTint="BF"/>
                <w:sz w:val="16"/>
                <w:szCs w:val="16"/>
              </w:rPr>
            </w:pPr>
          </w:p>
        </w:tc>
        <w:tc>
          <w:tcPr>
            <w:tcW w:w="1275" w:type="dxa"/>
          </w:tcPr>
          <w:p w14:paraId="59E0C4CA" w14:textId="77777777" w:rsidR="00B33580" w:rsidRPr="0092095B" w:rsidRDefault="00B33580" w:rsidP="00B33580">
            <w:pPr>
              <w:spacing w:after="0" w:line="240" w:lineRule="auto"/>
              <w:rPr>
                <w:color w:val="404040" w:themeColor="text1" w:themeTint="BF"/>
                <w:sz w:val="16"/>
                <w:szCs w:val="16"/>
              </w:rPr>
            </w:pPr>
          </w:p>
        </w:tc>
      </w:tr>
      <w:tr w:rsidR="00B33580" w:rsidRPr="0092095B" w14:paraId="1677ABFA" w14:textId="77777777" w:rsidTr="003B4569">
        <w:trPr>
          <w:trHeight w:val="900"/>
        </w:trPr>
        <w:tc>
          <w:tcPr>
            <w:tcW w:w="1560" w:type="dxa"/>
            <w:hideMark/>
          </w:tcPr>
          <w:p w14:paraId="1E42867C" w14:textId="77777777" w:rsidR="00B33580" w:rsidRPr="0092095B" w:rsidRDefault="00B33580" w:rsidP="00B33580">
            <w:pPr>
              <w:spacing w:after="0" w:line="240" w:lineRule="auto"/>
              <w:rPr>
                <w:color w:val="404040" w:themeColor="text1" w:themeTint="BF"/>
                <w:sz w:val="16"/>
                <w:szCs w:val="16"/>
                <w:lang w:val="de-DE"/>
              </w:rPr>
            </w:pPr>
            <w:r w:rsidRPr="0092095B">
              <w:rPr>
                <w:color w:val="404040" w:themeColor="text1" w:themeTint="BF"/>
                <w:sz w:val="16"/>
                <w:szCs w:val="16"/>
                <w:lang w:val="de-DE"/>
              </w:rPr>
              <w:t>Vollständig durchgeführte Vorhaben [tatsächliche Errungenschaft]</w:t>
            </w:r>
          </w:p>
        </w:tc>
        <w:tc>
          <w:tcPr>
            <w:tcW w:w="850" w:type="dxa"/>
            <w:vMerge/>
            <w:hideMark/>
          </w:tcPr>
          <w:p w14:paraId="792E0C40" w14:textId="77777777" w:rsidR="00B33580" w:rsidRPr="0092095B" w:rsidRDefault="00B33580" w:rsidP="00B33580">
            <w:pPr>
              <w:spacing w:after="0" w:line="240" w:lineRule="auto"/>
              <w:rPr>
                <w:color w:val="404040" w:themeColor="text1" w:themeTint="BF"/>
                <w:sz w:val="16"/>
                <w:szCs w:val="16"/>
                <w:lang w:val="de-DE"/>
              </w:rPr>
            </w:pPr>
          </w:p>
        </w:tc>
        <w:tc>
          <w:tcPr>
            <w:tcW w:w="1134" w:type="dxa"/>
            <w:vMerge/>
            <w:hideMark/>
          </w:tcPr>
          <w:p w14:paraId="7698DED8" w14:textId="77777777" w:rsidR="00B33580" w:rsidRPr="0092095B" w:rsidRDefault="00B33580" w:rsidP="00B33580">
            <w:pPr>
              <w:spacing w:after="0" w:line="240" w:lineRule="auto"/>
              <w:rPr>
                <w:color w:val="404040" w:themeColor="text1" w:themeTint="BF"/>
                <w:sz w:val="16"/>
                <w:szCs w:val="16"/>
                <w:lang w:val="de-DE"/>
              </w:rPr>
            </w:pPr>
          </w:p>
        </w:tc>
        <w:tc>
          <w:tcPr>
            <w:tcW w:w="992" w:type="dxa"/>
            <w:vMerge/>
            <w:hideMark/>
          </w:tcPr>
          <w:p w14:paraId="61A9FE60" w14:textId="77777777" w:rsidR="00B33580" w:rsidRPr="0092095B" w:rsidRDefault="00B33580" w:rsidP="00B33580">
            <w:pPr>
              <w:spacing w:after="0" w:line="240" w:lineRule="auto"/>
              <w:rPr>
                <w:color w:val="404040" w:themeColor="text1" w:themeTint="BF"/>
                <w:sz w:val="16"/>
                <w:szCs w:val="16"/>
                <w:lang w:val="de-DE"/>
              </w:rPr>
            </w:pPr>
          </w:p>
        </w:tc>
        <w:tc>
          <w:tcPr>
            <w:tcW w:w="1418" w:type="dxa"/>
            <w:vMerge/>
            <w:hideMark/>
          </w:tcPr>
          <w:p w14:paraId="51909718" w14:textId="77777777" w:rsidR="00B33580" w:rsidRPr="0092095B" w:rsidRDefault="00B33580" w:rsidP="00B33580">
            <w:pPr>
              <w:spacing w:after="0" w:line="240" w:lineRule="auto"/>
              <w:rPr>
                <w:color w:val="404040" w:themeColor="text1" w:themeTint="BF"/>
                <w:sz w:val="16"/>
                <w:szCs w:val="16"/>
                <w:lang w:val="de-DE"/>
              </w:rPr>
            </w:pPr>
          </w:p>
        </w:tc>
        <w:tc>
          <w:tcPr>
            <w:tcW w:w="1559" w:type="dxa"/>
            <w:vMerge/>
            <w:hideMark/>
          </w:tcPr>
          <w:p w14:paraId="330154FA" w14:textId="77777777" w:rsidR="00B33580" w:rsidRPr="0092095B" w:rsidRDefault="00B33580" w:rsidP="00B33580">
            <w:pPr>
              <w:spacing w:after="0" w:line="240" w:lineRule="auto"/>
              <w:rPr>
                <w:color w:val="404040" w:themeColor="text1" w:themeTint="BF"/>
                <w:sz w:val="16"/>
                <w:szCs w:val="16"/>
                <w:lang w:val="de-DE"/>
              </w:rPr>
            </w:pPr>
          </w:p>
        </w:tc>
        <w:tc>
          <w:tcPr>
            <w:tcW w:w="851" w:type="dxa"/>
            <w:vMerge/>
            <w:hideMark/>
          </w:tcPr>
          <w:p w14:paraId="5525CBD1" w14:textId="77777777" w:rsidR="00B33580" w:rsidRPr="0092095B" w:rsidRDefault="00B33580" w:rsidP="00B33580">
            <w:pPr>
              <w:spacing w:after="0" w:line="240" w:lineRule="auto"/>
              <w:rPr>
                <w:color w:val="404040" w:themeColor="text1" w:themeTint="BF"/>
                <w:sz w:val="16"/>
                <w:szCs w:val="16"/>
                <w:lang w:val="de-DE"/>
              </w:rPr>
            </w:pPr>
          </w:p>
        </w:tc>
        <w:tc>
          <w:tcPr>
            <w:tcW w:w="567" w:type="dxa"/>
            <w:hideMark/>
          </w:tcPr>
          <w:p w14:paraId="2608F854"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0</w:t>
            </w:r>
          </w:p>
        </w:tc>
        <w:tc>
          <w:tcPr>
            <w:tcW w:w="567" w:type="dxa"/>
            <w:hideMark/>
          </w:tcPr>
          <w:p w14:paraId="412B7B78"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0</w:t>
            </w:r>
          </w:p>
        </w:tc>
        <w:tc>
          <w:tcPr>
            <w:tcW w:w="567" w:type="dxa"/>
            <w:hideMark/>
          </w:tcPr>
          <w:p w14:paraId="3C2C72FA" w14:textId="77777777" w:rsidR="00B33580" w:rsidRPr="0092095B" w:rsidRDefault="00B33580" w:rsidP="00B33580">
            <w:pPr>
              <w:spacing w:after="0" w:line="240" w:lineRule="auto"/>
              <w:rPr>
                <w:color w:val="404040" w:themeColor="text1" w:themeTint="BF"/>
                <w:sz w:val="16"/>
                <w:szCs w:val="16"/>
              </w:rPr>
            </w:pPr>
            <w:r w:rsidRPr="0092095B">
              <w:rPr>
                <w:color w:val="404040" w:themeColor="text1" w:themeTint="BF"/>
                <w:sz w:val="16"/>
                <w:szCs w:val="16"/>
              </w:rPr>
              <w:t>0</w:t>
            </w:r>
          </w:p>
        </w:tc>
        <w:tc>
          <w:tcPr>
            <w:tcW w:w="567" w:type="dxa"/>
            <w:hideMark/>
          </w:tcPr>
          <w:p w14:paraId="1043A622" w14:textId="77777777" w:rsidR="00B33580" w:rsidRPr="0092095B" w:rsidRDefault="00E81D37" w:rsidP="00B33580">
            <w:pPr>
              <w:spacing w:after="0" w:line="240" w:lineRule="auto"/>
              <w:rPr>
                <w:color w:val="404040" w:themeColor="text1" w:themeTint="BF"/>
                <w:sz w:val="16"/>
                <w:szCs w:val="16"/>
              </w:rPr>
            </w:pPr>
            <w:r w:rsidRPr="0092095B">
              <w:rPr>
                <w:rFonts w:eastAsia="Times New Roman"/>
                <w:color w:val="000000"/>
                <w:sz w:val="16"/>
                <w:szCs w:val="16"/>
                <w:lang w:eastAsia="de-DE"/>
              </w:rPr>
              <w:t>0</w:t>
            </w:r>
          </w:p>
        </w:tc>
        <w:tc>
          <w:tcPr>
            <w:tcW w:w="567" w:type="dxa"/>
            <w:hideMark/>
          </w:tcPr>
          <w:p w14:paraId="0E491A81"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258A8A87"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4EF11158"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11332E92"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738E4318" w14:textId="77777777" w:rsidR="00B33580" w:rsidRPr="0092095B" w:rsidRDefault="00B33580" w:rsidP="00B33580">
            <w:pPr>
              <w:spacing w:after="0" w:line="240" w:lineRule="auto"/>
              <w:rPr>
                <w:color w:val="404040" w:themeColor="text1" w:themeTint="BF"/>
                <w:sz w:val="16"/>
                <w:szCs w:val="16"/>
              </w:rPr>
            </w:pPr>
          </w:p>
        </w:tc>
        <w:tc>
          <w:tcPr>
            <w:tcW w:w="567" w:type="dxa"/>
            <w:hideMark/>
          </w:tcPr>
          <w:p w14:paraId="33B0E86E" w14:textId="77777777" w:rsidR="00B33580" w:rsidRPr="0092095B" w:rsidRDefault="00B33580" w:rsidP="00B33580">
            <w:pPr>
              <w:spacing w:after="0" w:line="240" w:lineRule="auto"/>
              <w:rPr>
                <w:color w:val="404040" w:themeColor="text1" w:themeTint="BF"/>
                <w:sz w:val="16"/>
                <w:szCs w:val="16"/>
              </w:rPr>
            </w:pPr>
          </w:p>
        </w:tc>
        <w:tc>
          <w:tcPr>
            <w:tcW w:w="1275" w:type="dxa"/>
          </w:tcPr>
          <w:p w14:paraId="24D18F6A" w14:textId="77777777" w:rsidR="00B33580" w:rsidRPr="0092095B" w:rsidRDefault="00B33580" w:rsidP="00B33580">
            <w:pPr>
              <w:spacing w:after="0" w:line="240" w:lineRule="auto"/>
              <w:rPr>
                <w:color w:val="404040" w:themeColor="text1" w:themeTint="BF"/>
                <w:sz w:val="16"/>
                <w:szCs w:val="16"/>
              </w:rPr>
            </w:pPr>
          </w:p>
        </w:tc>
      </w:tr>
    </w:tbl>
    <w:p w14:paraId="080D60D4" w14:textId="77777777" w:rsidR="00BA05F8" w:rsidRDefault="0075314E" w:rsidP="00C558DE">
      <w:pPr>
        <w:spacing w:after="0" w:line="240" w:lineRule="auto"/>
        <w:rPr>
          <w:color w:val="404040" w:themeColor="text1" w:themeTint="BF"/>
          <w:szCs w:val="21"/>
          <w:lang w:val="de-DE"/>
        </w:rPr>
      </w:pPr>
      <w:r w:rsidRPr="0092095B">
        <w:rPr>
          <w:color w:val="404040" w:themeColor="text1" w:themeTint="BF"/>
          <w:szCs w:val="21"/>
          <w:lang w:val="de-DE"/>
        </w:rPr>
        <w:fldChar w:fldCharType="end"/>
      </w:r>
    </w:p>
    <w:p w14:paraId="044851AD" w14:textId="77777777" w:rsidR="00B81BF0" w:rsidRPr="0092095B" w:rsidRDefault="00B81BF0" w:rsidP="00C558DE">
      <w:pPr>
        <w:spacing w:after="0" w:line="240" w:lineRule="auto"/>
        <w:rPr>
          <w:color w:val="404040" w:themeColor="text1" w:themeTint="BF"/>
          <w:szCs w:val="21"/>
          <w:lang w:val="de-DE"/>
        </w:rPr>
      </w:pPr>
    </w:p>
    <w:tbl>
      <w:tblPr>
        <w:tblStyle w:val="Tabellenraster"/>
        <w:tblW w:w="15309" w:type="dxa"/>
        <w:tblInd w:w="-5" w:type="dxa"/>
        <w:tblLayout w:type="fixed"/>
        <w:tblLook w:val="04A0" w:firstRow="1" w:lastRow="0" w:firstColumn="1" w:lastColumn="0" w:noHBand="0" w:noVBand="1"/>
      </w:tblPr>
      <w:tblGrid>
        <w:gridCol w:w="1560"/>
        <w:gridCol w:w="850"/>
        <w:gridCol w:w="1134"/>
        <w:gridCol w:w="992"/>
        <w:gridCol w:w="1418"/>
        <w:gridCol w:w="1276"/>
        <w:gridCol w:w="1134"/>
        <w:gridCol w:w="567"/>
        <w:gridCol w:w="567"/>
        <w:gridCol w:w="567"/>
        <w:gridCol w:w="567"/>
        <w:gridCol w:w="567"/>
        <w:gridCol w:w="567"/>
        <w:gridCol w:w="567"/>
        <w:gridCol w:w="567"/>
        <w:gridCol w:w="567"/>
        <w:gridCol w:w="567"/>
        <w:gridCol w:w="1275"/>
      </w:tblGrid>
      <w:tr w:rsidR="00A06136" w:rsidRPr="0092095B" w14:paraId="2694C750" w14:textId="77777777" w:rsidTr="005774D6">
        <w:trPr>
          <w:trHeight w:val="600"/>
        </w:trPr>
        <w:tc>
          <w:tcPr>
            <w:tcW w:w="1560" w:type="dxa"/>
            <w:hideMark/>
          </w:tcPr>
          <w:p w14:paraId="65721736" w14:textId="77777777" w:rsidR="00A06136" w:rsidRPr="0092095B" w:rsidRDefault="00A06136" w:rsidP="00C558DE">
            <w:pPr>
              <w:spacing w:after="0" w:line="240" w:lineRule="auto"/>
              <w:rPr>
                <w:b/>
                <w:sz w:val="16"/>
                <w:szCs w:val="16"/>
              </w:rPr>
            </w:pPr>
            <w:r w:rsidRPr="0092095B">
              <w:rPr>
                <w:b/>
                <w:sz w:val="16"/>
                <w:szCs w:val="16"/>
              </w:rPr>
              <w:t xml:space="preserve"> </w:t>
            </w:r>
          </w:p>
        </w:tc>
        <w:tc>
          <w:tcPr>
            <w:tcW w:w="850" w:type="dxa"/>
            <w:hideMark/>
          </w:tcPr>
          <w:p w14:paraId="64F169C0" w14:textId="77777777" w:rsidR="00A06136" w:rsidRPr="0092095B" w:rsidRDefault="00A06136" w:rsidP="00C558DE">
            <w:pPr>
              <w:spacing w:after="0" w:line="240" w:lineRule="auto"/>
              <w:rPr>
                <w:b/>
                <w:sz w:val="16"/>
                <w:szCs w:val="16"/>
              </w:rPr>
            </w:pPr>
            <w:proofErr w:type="spellStart"/>
            <w:r w:rsidRPr="0092095B">
              <w:rPr>
                <w:b/>
                <w:sz w:val="16"/>
                <w:szCs w:val="16"/>
              </w:rPr>
              <w:t>Priorität</w:t>
            </w:r>
            <w:proofErr w:type="spellEnd"/>
          </w:p>
        </w:tc>
        <w:tc>
          <w:tcPr>
            <w:tcW w:w="1134" w:type="dxa"/>
            <w:hideMark/>
          </w:tcPr>
          <w:p w14:paraId="1C72E39D" w14:textId="77777777" w:rsidR="00A06136" w:rsidRPr="0092095B" w:rsidRDefault="00A06136" w:rsidP="00C558DE">
            <w:pPr>
              <w:spacing w:after="0" w:line="240" w:lineRule="auto"/>
              <w:rPr>
                <w:b/>
                <w:sz w:val="16"/>
                <w:szCs w:val="16"/>
              </w:rPr>
            </w:pPr>
            <w:proofErr w:type="spellStart"/>
            <w:r w:rsidRPr="0092095B">
              <w:rPr>
                <w:b/>
                <w:sz w:val="16"/>
                <w:szCs w:val="16"/>
              </w:rPr>
              <w:t>Spezifisches</w:t>
            </w:r>
            <w:proofErr w:type="spellEnd"/>
            <w:r w:rsidRPr="0092095B">
              <w:rPr>
                <w:b/>
                <w:sz w:val="16"/>
                <w:szCs w:val="16"/>
              </w:rPr>
              <w:t xml:space="preserve"> Ziel</w:t>
            </w:r>
          </w:p>
        </w:tc>
        <w:tc>
          <w:tcPr>
            <w:tcW w:w="992" w:type="dxa"/>
            <w:hideMark/>
          </w:tcPr>
          <w:p w14:paraId="7E92B0FC" w14:textId="77777777" w:rsidR="00A06136" w:rsidRPr="0092095B" w:rsidRDefault="00472B5F" w:rsidP="00C558DE">
            <w:pPr>
              <w:spacing w:after="0" w:line="240" w:lineRule="auto"/>
              <w:rPr>
                <w:b/>
                <w:sz w:val="16"/>
                <w:szCs w:val="16"/>
              </w:rPr>
            </w:pPr>
            <w:proofErr w:type="spellStart"/>
            <w:r w:rsidRPr="0092095B">
              <w:rPr>
                <w:b/>
                <w:sz w:val="16"/>
                <w:szCs w:val="16"/>
              </w:rPr>
              <w:t>Indik</w:t>
            </w:r>
            <w:r w:rsidR="00A06136" w:rsidRPr="0092095B">
              <w:rPr>
                <w:b/>
                <w:sz w:val="16"/>
                <w:szCs w:val="16"/>
              </w:rPr>
              <w:t>ator</w:t>
            </w:r>
            <w:proofErr w:type="spellEnd"/>
            <w:r w:rsidR="00A06136" w:rsidRPr="0092095B">
              <w:rPr>
                <w:b/>
                <w:sz w:val="16"/>
                <w:szCs w:val="16"/>
              </w:rPr>
              <w:t xml:space="preserve"> ID</w:t>
            </w:r>
          </w:p>
        </w:tc>
        <w:tc>
          <w:tcPr>
            <w:tcW w:w="1418" w:type="dxa"/>
            <w:hideMark/>
          </w:tcPr>
          <w:p w14:paraId="5C9CA12A" w14:textId="77777777" w:rsidR="00A06136" w:rsidRPr="0092095B" w:rsidRDefault="00A06136" w:rsidP="00C558DE">
            <w:pPr>
              <w:spacing w:after="0" w:line="240" w:lineRule="auto"/>
              <w:rPr>
                <w:b/>
                <w:sz w:val="16"/>
                <w:szCs w:val="16"/>
              </w:rPr>
            </w:pPr>
            <w:proofErr w:type="spellStart"/>
            <w:r w:rsidRPr="0092095B">
              <w:rPr>
                <w:b/>
                <w:sz w:val="16"/>
                <w:szCs w:val="16"/>
              </w:rPr>
              <w:t>Indikator</w:t>
            </w:r>
            <w:proofErr w:type="spellEnd"/>
          </w:p>
        </w:tc>
        <w:tc>
          <w:tcPr>
            <w:tcW w:w="1276" w:type="dxa"/>
            <w:hideMark/>
          </w:tcPr>
          <w:p w14:paraId="7FDFBE91" w14:textId="77777777" w:rsidR="00A06136" w:rsidRPr="0092095B" w:rsidRDefault="00A06136" w:rsidP="00C558DE">
            <w:pPr>
              <w:spacing w:after="0" w:line="240" w:lineRule="auto"/>
              <w:rPr>
                <w:b/>
                <w:sz w:val="16"/>
                <w:szCs w:val="16"/>
              </w:rPr>
            </w:pPr>
            <w:proofErr w:type="spellStart"/>
            <w:r w:rsidRPr="0092095B">
              <w:rPr>
                <w:b/>
                <w:sz w:val="16"/>
                <w:szCs w:val="16"/>
              </w:rPr>
              <w:t>Einheit</w:t>
            </w:r>
            <w:proofErr w:type="spellEnd"/>
            <w:r w:rsidRPr="0092095B">
              <w:rPr>
                <w:b/>
                <w:sz w:val="16"/>
                <w:szCs w:val="16"/>
              </w:rPr>
              <w:t xml:space="preserve"> </w:t>
            </w:r>
            <w:proofErr w:type="spellStart"/>
            <w:r w:rsidRPr="0092095B">
              <w:rPr>
                <w:b/>
                <w:sz w:val="16"/>
                <w:szCs w:val="16"/>
              </w:rPr>
              <w:t>für</w:t>
            </w:r>
            <w:proofErr w:type="spellEnd"/>
            <w:r w:rsidRPr="0092095B">
              <w:rPr>
                <w:b/>
                <w:sz w:val="16"/>
                <w:szCs w:val="16"/>
              </w:rPr>
              <w:t xml:space="preserve"> die </w:t>
            </w:r>
            <w:proofErr w:type="spellStart"/>
            <w:r w:rsidRPr="0092095B">
              <w:rPr>
                <w:b/>
                <w:sz w:val="16"/>
                <w:szCs w:val="16"/>
              </w:rPr>
              <w:t>Messung</w:t>
            </w:r>
            <w:proofErr w:type="spellEnd"/>
          </w:p>
        </w:tc>
        <w:tc>
          <w:tcPr>
            <w:tcW w:w="1134" w:type="dxa"/>
            <w:hideMark/>
          </w:tcPr>
          <w:p w14:paraId="459EB99C" w14:textId="77777777" w:rsidR="00A06136" w:rsidRPr="0092095B" w:rsidRDefault="00A06136" w:rsidP="00C558DE">
            <w:pPr>
              <w:spacing w:after="0" w:line="240" w:lineRule="auto"/>
              <w:rPr>
                <w:b/>
                <w:sz w:val="16"/>
                <w:szCs w:val="16"/>
              </w:rPr>
            </w:pPr>
            <w:proofErr w:type="spellStart"/>
            <w:r w:rsidRPr="0092095B">
              <w:rPr>
                <w:b/>
                <w:sz w:val="16"/>
                <w:szCs w:val="16"/>
              </w:rPr>
              <w:t>Zielwert</w:t>
            </w:r>
            <w:proofErr w:type="spellEnd"/>
            <w:r w:rsidRPr="0092095B">
              <w:rPr>
                <w:b/>
                <w:sz w:val="16"/>
                <w:szCs w:val="16"/>
              </w:rPr>
              <w:t xml:space="preserve"> 2023</w:t>
            </w:r>
          </w:p>
        </w:tc>
        <w:tc>
          <w:tcPr>
            <w:tcW w:w="567" w:type="dxa"/>
            <w:hideMark/>
          </w:tcPr>
          <w:p w14:paraId="7543761A" w14:textId="77777777" w:rsidR="00A06136" w:rsidRPr="0092095B" w:rsidRDefault="00A06136" w:rsidP="00C558DE">
            <w:pPr>
              <w:spacing w:after="0" w:line="240" w:lineRule="auto"/>
              <w:rPr>
                <w:b/>
                <w:sz w:val="16"/>
                <w:szCs w:val="16"/>
              </w:rPr>
            </w:pPr>
            <w:r w:rsidRPr="0092095B">
              <w:rPr>
                <w:b/>
                <w:sz w:val="16"/>
                <w:szCs w:val="16"/>
              </w:rPr>
              <w:t>2014</w:t>
            </w:r>
          </w:p>
        </w:tc>
        <w:tc>
          <w:tcPr>
            <w:tcW w:w="567" w:type="dxa"/>
            <w:hideMark/>
          </w:tcPr>
          <w:p w14:paraId="3816BAE2" w14:textId="77777777" w:rsidR="00A06136" w:rsidRPr="0092095B" w:rsidRDefault="00A06136" w:rsidP="00C558DE">
            <w:pPr>
              <w:spacing w:after="0" w:line="240" w:lineRule="auto"/>
              <w:rPr>
                <w:b/>
                <w:sz w:val="16"/>
                <w:szCs w:val="16"/>
              </w:rPr>
            </w:pPr>
            <w:r w:rsidRPr="0092095B">
              <w:rPr>
                <w:b/>
                <w:sz w:val="16"/>
                <w:szCs w:val="16"/>
              </w:rPr>
              <w:t>2015</w:t>
            </w:r>
          </w:p>
        </w:tc>
        <w:tc>
          <w:tcPr>
            <w:tcW w:w="567" w:type="dxa"/>
            <w:hideMark/>
          </w:tcPr>
          <w:p w14:paraId="5B0C3842" w14:textId="77777777" w:rsidR="00A06136" w:rsidRPr="0092095B" w:rsidRDefault="00A06136" w:rsidP="00C558DE">
            <w:pPr>
              <w:spacing w:after="0" w:line="240" w:lineRule="auto"/>
              <w:rPr>
                <w:b/>
                <w:sz w:val="16"/>
                <w:szCs w:val="16"/>
              </w:rPr>
            </w:pPr>
            <w:r w:rsidRPr="0092095B">
              <w:rPr>
                <w:b/>
                <w:sz w:val="16"/>
                <w:szCs w:val="16"/>
              </w:rPr>
              <w:t>2016</w:t>
            </w:r>
          </w:p>
        </w:tc>
        <w:tc>
          <w:tcPr>
            <w:tcW w:w="567" w:type="dxa"/>
            <w:hideMark/>
          </w:tcPr>
          <w:p w14:paraId="7ED712BD" w14:textId="77777777" w:rsidR="00A06136" w:rsidRPr="0092095B" w:rsidRDefault="00A06136" w:rsidP="00C558DE">
            <w:pPr>
              <w:spacing w:after="0" w:line="240" w:lineRule="auto"/>
              <w:rPr>
                <w:b/>
                <w:sz w:val="16"/>
                <w:szCs w:val="16"/>
              </w:rPr>
            </w:pPr>
            <w:r w:rsidRPr="0092095B">
              <w:rPr>
                <w:b/>
                <w:sz w:val="16"/>
                <w:szCs w:val="16"/>
              </w:rPr>
              <w:t>2017</w:t>
            </w:r>
          </w:p>
        </w:tc>
        <w:tc>
          <w:tcPr>
            <w:tcW w:w="567" w:type="dxa"/>
            <w:hideMark/>
          </w:tcPr>
          <w:p w14:paraId="1BF6E9E7" w14:textId="77777777" w:rsidR="00A06136" w:rsidRPr="0092095B" w:rsidRDefault="00A06136" w:rsidP="00C558DE">
            <w:pPr>
              <w:spacing w:after="0" w:line="240" w:lineRule="auto"/>
              <w:rPr>
                <w:b/>
                <w:sz w:val="16"/>
                <w:szCs w:val="16"/>
              </w:rPr>
            </w:pPr>
            <w:r w:rsidRPr="0092095B">
              <w:rPr>
                <w:b/>
                <w:sz w:val="16"/>
                <w:szCs w:val="16"/>
              </w:rPr>
              <w:t>2018</w:t>
            </w:r>
          </w:p>
        </w:tc>
        <w:tc>
          <w:tcPr>
            <w:tcW w:w="567" w:type="dxa"/>
            <w:hideMark/>
          </w:tcPr>
          <w:p w14:paraId="6A780587" w14:textId="77777777" w:rsidR="00A06136" w:rsidRPr="0092095B" w:rsidRDefault="00A06136" w:rsidP="00C558DE">
            <w:pPr>
              <w:spacing w:after="0" w:line="240" w:lineRule="auto"/>
              <w:rPr>
                <w:b/>
                <w:sz w:val="16"/>
                <w:szCs w:val="16"/>
              </w:rPr>
            </w:pPr>
            <w:r w:rsidRPr="0092095B">
              <w:rPr>
                <w:b/>
                <w:sz w:val="16"/>
                <w:szCs w:val="16"/>
              </w:rPr>
              <w:t>2019</w:t>
            </w:r>
          </w:p>
        </w:tc>
        <w:tc>
          <w:tcPr>
            <w:tcW w:w="567" w:type="dxa"/>
            <w:hideMark/>
          </w:tcPr>
          <w:p w14:paraId="1978F83E" w14:textId="77777777" w:rsidR="00A06136" w:rsidRPr="0092095B" w:rsidRDefault="00A06136" w:rsidP="00C558DE">
            <w:pPr>
              <w:spacing w:after="0" w:line="240" w:lineRule="auto"/>
              <w:rPr>
                <w:b/>
                <w:sz w:val="16"/>
                <w:szCs w:val="16"/>
              </w:rPr>
            </w:pPr>
            <w:r w:rsidRPr="0092095B">
              <w:rPr>
                <w:b/>
                <w:sz w:val="16"/>
                <w:szCs w:val="16"/>
              </w:rPr>
              <w:t>2020</w:t>
            </w:r>
          </w:p>
        </w:tc>
        <w:tc>
          <w:tcPr>
            <w:tcW w:w="567" w:type="dxa"/>
            <w:hideMark/>
          </w:tcPr>
          <w:p w14:paraId="50D82116" w14:textId="77777777" w:rsidR="00A06136" w:rsidRPr="0092095B" w:rsidRDefault="00A06136" w:rsidP="00C558DE">
            <w:pPr>
              <w:spacing w:after="0" w:line="240" w:lineRule="auto"/>
              <w:rPr>
                <w:b/>
                <w:sz w:val="16"/>
                <w:szCs w:val="16"/>
              </w:rPr>
            </w:pPr>
            <w:r w:rsidRPr="0092095B">
              <w:rPr>
                <w:b/>
                <w:sz w:val="16"/>
                <w:szCs w:val="16"/>
              </w:rPr>
              <w:t>2021</w:t>
            </w:r>
          </w:p>
        </w:tc>
        <w:tc>
          <w:tcPr>
            <w:tcW w:w="567" w:type="dxa"/>
            <w:hideMark/>
          </w:tcPr>
          <w:p w14:paraId="0E7A3C89" w14:textId="77777777" w:rsidR="00A06136" w:rsidRPr="0092095B" w:rsidRDefault="00A06136" w:rsidP="00C558DE">
            <w:pPr>
              <w:spacing w:after="0" w:line="240" w:lineRule="auto"/>
              <w:rPr>
                <w:b/>
                <w:sz w:val="16"/>
                <w:szCs w:val="16"/>
              </w:rPr>
            </w:pPr>
            <w:r w:rsidRPr="0092095B">
              <w:rPr>
                <w:b/>
                <w:sz w:val="16"/>
                <w:szCs w:val="16"/>
              </w:rPr>
              <w:t>2022</w:t>
            </w:r>
          </w:p>
        </w:tc>
        <w:tc>
          <w:tcPr>
            <w:tcW w:w="567" w:type="dxa"/>
            <w:hideMark/>
          </w:tcPr>
          <w:p w14:paraId="02710AB2" w14:textId="77777777" w:rsidR="00A06136" w:rsidRPr="0092095B" w:rsidRDefault="00A06136" w:rsidP="00C558DE">
            <w:pPr>
              <w:spacing w:after="0" w:line="240" w:lineRule="auto"/>
              <w:rPr>
                <w:b/>
                <w:sz w:val="16"/>
                <w:szCs w:val="16"/>
              </w:rPr>
            </w:pPr>
            <w:r w:rsidRPr="0092095B">
              <w:rPr>
                <w:b/>
                <w:sz w:val="16"/>
                <w:szCs w:val="16"/>
              </w:rPr>
              <w:t>2023</w:t>
            </w:r>
          </w:p>
        </w:tc>
        <w:tc>
          <w:tcPr>
            <w:tcW w:w="1275" w:type="dxa"/>
          </w:tcPr>
          <w:p w14:paraId="45B4079C" w14:textId="77777777" w:rsidR="00A06136" w:rsidRPr="0092095B" w:rsidRDefault="00A06136" w:rsidP="00C558DE">
            <w:pPr>
              <w:spacing w:after="0" w:line="240" w:lineRule="auto"/>
              <w:rPr>
                <w:b/>
                <w:sz w:val="16"/>
                <w:szCs w:val="16"/>
              </w:rPr>
            </w:pPr>
            <w:proofErr w:type="spellStart"/>
            <w:r w:rsidRPr="0092095B">
              <w:rPr>
                <w:b/>
                <w:sz w:val="16"/>
                <w:szCs w:val="16"/>
              </w:rPr>
              <w:t>Anmerkungen</w:t>
            </w:r>
            <w:proofErr w:type="spellEnd"/>
          </w:p>
        </w:tc>
      </w:tr>
      <w:tr w:rsidR="00E81D37" w:rsidRPr="0092095B" w14:paraId="21458213" w14:textId="77777777" w:rsidTr="002F6D6C">
        <w:trPr>
          <w:trHeight w:val="900"/>
        </w:trPr>
        <w:tc>
          <w:tcPr>
            <w:tcW w:w="1560" w:type="dxa"/>
            <w:hideMark/>
          </w:tcPr>
          <w:p w14:paraId="34AF1829"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Ausgewählte Vorhaben [von den Begünstigten vorgelegte Prognose]</w:t>
            </w:r>
          </w:p>
        </w:tc>
        <w:tc>
          <w:tcPr>
            <w:tcW w:w="850" w:type="dxa"/>
            <w:vMerge w:val="restart"/>
            <w:hideMark/>
          </w:tcPr>
          <w:p w14:paraId="3C3EBD67"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4DF4F075"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48B9A2C1"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14A58F52"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2E780206" w14:textId="77777777" w:rsidR="00E81D37" w:rsidRPr="0092095B" w:rsidRDefault="00E81D37" w:rsidP="00E81D37">
            <w:pPr>
              <w:spacing w:after="0" w:line="240" w:lineRule="auto"/>
              <w:rPr>
                <w:color w:val="404040" w:themeColor="text1" w:themeTint="BF"/>
                <w:sz w:val="16"/>
                <w:szCs w:val="16"/>
              </w:rPr>
            </w:pPr>
            <w:r w:rsidRPr="0092095B">
              <w:rPr>
                <w:sz w:val="16"/>
                <w:szCs w:val="16"/>
              </w:rPr>
              <w:t>CI1</w:t>
            </w:r>
          </w:p>
          <w:p w14:paraId="4CF273B9"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0C4E6E5B"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 xml:space="preserve">Zahl der Unternehmen, die Unterstützung erhalten </w:t>
            </w:r>
          </w:p>
          <w:p w14:paraId="37EC4CFC"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7F5234A9"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0FBB44CA" w14:textId="77777777" w:rsidR="00E81D37" w:rsidRPr="0092095B" w:rsidRDefault="00E81D37" w:rsidP="00E81D37">
            <w:pPr>
              <w:spacing w:after="0" w:line="240" w:lineRule="auto"/>
              <w:rPr>
                <w:color w:val="404040" w:themeColor="text1" w:themeTint="BF"/>
                <w:sz w:val="16"/>
                <w:szCs w:val="16"/>
              </w:rPr>
            </w:pPr>
            <w:r w:rsidRPr="0092095B">
              <w:rPr>
                <w:sz w:val="16"/>
                <w:szCs w:val="16"/>
              </w:rPr>
              <w:t>874</w:t>
            </w:r>
          </w:p>
          <w:p w14:paraId="1E4AA392"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3071D5A2"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A1D672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675</w:t>
            </w:r>
          </w:p>
        </w:tc>
        <w:tc>
          <w:tcPr>
            <w:tcW w:w="567" w:type="dxa"/>
            <w:hideMark/>
          </w:tcPr>
          <w:p w14:paraId="750BA2C0"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802</w:t>
            </w:r>
          </w:p>
        </w:tc>
        <w:tc>
          <w:tcPr>
            <w:tcW w:w="567" w:type="dxa"/>
            <w:shd w:val="clear" w:color="auto" w:fill="auto"/>
            <w:hideMark/>
          </w:tcPr>
          <w:p w14:paraId="5A6FA08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846</w:t>
            </w:r>
          </w:p>
        </w:tc>
        <w:tc>
          <w:tcPr>
            <w:tcW w:w="567" w:type="dxa"/>
            <w:hideMark/>
          </w:tcPr>
          <w:p w14:paraId="076F245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DD2767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E16E6E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FA41C0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5D5288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D802B4A"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9099FD6" w14:textId="77777777" w:rsidR="00E81D37" w:rsidRPr="0092095B" w:rsidRDefault="00E81D37" w:rsidP="00E81D37">
            <w:pPr>
              <w:spacing w:after="0" w:line="240" w:lineRule="auto"/>
              <w:rPr>
                <w:sz w:val="16"/>
                <w:szCs w:val="16"/>
              </w:rPr>
            </w:pPr>
          </w:p>
        </w:tc>
      </w:tr>
      <w:tr w:rsidR="00E81D37" w:rsidRPr="0092095B" w14:paraId="3CF1C4AE" w14:textId="77777777" w:rsidTr="002F6D6C">
        <w:trPr>
          <w:trHeight w:val="900"/>
        </w:trPr>
        <w:tc>
          <w:tcPr>
            <w:tcW w:w="1560" w:type="dxa"/>
            <w:hideMark/>
          </w:tcPr>
          <w:p w14:paraId="029BE8A0"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Vollständig durchgeführte Vorhaben [tatsächliche Errungenschaft]</w:t>
            </w:r>
          </w:p>
        </w:tc>
        <w:tc>
          <w:tcPr>
            <w:tcW w:w="850" w:type="dxa"/>
            <w:vMerge/>
            <w:hideMark/>
          </w:tcPr>
          <w:p w14:paraId="3237EDCF"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26AAF412"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0762272A"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5B853AD1"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212E457C"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072C6C8F"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4E4D5A81"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895D551"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7253EB8"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6AE3FED2"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47B3A05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11C2D8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10ABBA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3CCDC7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531A36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C579EA3"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86D8771" w14:textId="77777777" w:rsidR="00E81D37" w:rsidRPr="0092095B" w:rsidRDefault="00E81D37" w:rsidP="00E81D37">
            <w:pPr>
              <w:spacing w:after="0" w:line="240" w:lineRule="auto"/>
              <w:rPr>
                <w:sz w:val="16"/>
                <w:szCs w:val="16"/>
              </w:rPr>
            </w:pPr>
          </w:p>
        </w:tc>
      </w:tr>
      <w:tr w:rsidR="00E81D37" w:rsidRPr="0092095B" w14:paraId="29FA5E31" w14:textId="77777777" w:rsidTr="002F6D6C">
        <w:trPr>
          <w:trHeight w:val="900"/>
        </w:trPr>
        <w:tc>
          <w:tcPr>
            <w:tcW w:w="1560" w:type="dxa"/>
            <w:hideMark/>
          </w:tcPr>
          <w:p w14:paraId="22131DC1"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52694716"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2BD8E5E5"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3AF83FEF"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60B98113"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47999A28" w14:textId="77777777" w:rsidR="00E81D37" w:rsidRPr="0092095B" w:rsidRDefault="00E81D37" w:rsidP="00E81D37">
            <w:pPr>
              <w:spacing w:after="0" w:line="240" w:lineRule="auto"/>
              <w:rPr>
                <w:color w:val="404040" w:themeColor="text1" w:themeTint="BF"/>
                <w:sz w:val="16"/>
                <w:szCs w:val="16"/>
              </w:rPr>
            </w:pPr>
            <w:r w:rsidRPr="0092095B">
              <w:rPr>
                <w:sz w:val="16"/>
                <w:szCs w:val="16"/>
              </w:rPr>
              <w:t>CI2</w:t>
            </w:r>
          </w:p>
          <w:p w14:paraId="6ABBCBB7"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41832DDB"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Unternehmen, die Zuschüsse erhalten</w:t>
            </w:r>
          </w:p>
          <w:p w14:paraId="6083067E"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1D9D0B1C"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2CBFE3E6" w14:textId="77777777" w:rsidR="00E81D37" w:rsidRPr="0092095B" w:rsidRDefault="00E81D37" w:rsidP="00E81D37">
            <w:pPr>
              <w:spacing w:after="0" w:line="240" w:lineRule="auto"/>
              <w:rPr>
                <w:color w:val="404040" w:themeColor="text1" w:themeTint="BF"/>
                <w:sz w:val="16"/>
                <w:szCs w:val="16"/>
              </w:rPr>
            </w:pPr>
            <w:r w:rsidRPr="0092095B">
              <w:rPr>
                <w:sz w:val="16"/>
                <w:szCs w:val="16"/>
              </w:rPr>
              <w:t>132</w:t>
            </w:r>
          </w:p>
          <w:p w14:paraId="5896C745"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2B677E4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C6540D1"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210</w:t>
            </w:r>
          </w:p>
        </w:tc>
        <w:tc>
          <w:tcPr>
            <w:tcW w:w="567" w:type="dxa"/>
            <w:hideMark/>
          </w:tcPr>
          <w:p w14:paraId="13745A89"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281</w:t>
            </w:r>
          </w:p>
        </w:tc>
        <w:tc>
          <w:tcPr>
            <w:tcW w:w="567" w:type="dxa"/>
            <w:shd w:val="clear" w:color="auto" w:fill="auto"/>
            <w:hideMark/>
          </w:tcPr>
          <w:p w14:paraId="71C1ED9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318</w:t>
            </w:r>
          </w:p>
        </w:tc>
        <w:tc>
          <w:tcPr>
            <w:tcW w:w="567" w:type="dxa"/>
            <w:hideMark/>
          </w:tcPr>
          <w:p w14:paraId="37C5BAE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7A067D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FBD86B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4E5F6D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53C7B1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C49FB8A"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7D43B818" w14:textId="77777777" w:rsidR="00E81D37" w:rsidRPr="0092095B" w:rsidRDefault="00E81D37" w:rsidP="00E81D37">
            <w:pPr>
              <w:spacing w:after="0" w:line="240" w:lineRule="auto"/>
              <w:rPr>
                <w:sz w:val="16"/>
                <w:szCs w:val="16"/>
              </w:rPr>
            </w:pPr>
          </w:p>
        </w:tc>
      </w:tr>
      <w:tr w:rsidR="00E81D37" w:rsidRPr="0092095B" w14:paraId="5767CDA9" w14:textId="77777777" w:rsidTr="002F6D6C">
        <w:trPr>
          <w:trHeight w:val="900"/>
        </w:trPr>
        <w:tc>
          <w:tcPr>
            <w:tcW w:w="1560" w:type="dxa"/>
            <w:hideMark/>
          </w:tcPr>
          <w:p w14:paraId="04FC3FD1"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5C28E960"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288DE769"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66F37152"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244F5040"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11C66B96"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041A2626"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7A362C4F"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B4ECED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696280A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02EE390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80E510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848509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947AA4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D5C27B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36B94E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13B64F0"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4E9C25ED" w14:textId="77777777" w:rsidR="00E81D37" w:rsidRPr="0092095B" w:rsidRDefault="00E81D37" w:rsidP="00E81D37">
            <w:pPr>
              <w:spacing w:after="0" w:line="240" w:lineRule="auto"/>
              <w:rPr>
                <w:sz w:val="16"/>
                <w:szCs w:val="16"/>
              </w:rPr>
            </w:pPr>
          </w:p>
        </w:tc>
      </w:tr>
      <w:tr w:rsidR="00E81D37" w:rsidRPr="0092095B" w14:paraId="1E3B7AD7" w14:textId="77777777" w:rsidTr="002F6D6C">
        <w:trPr>
          <w:trHeight w:val="900"/>
        </w:trPr>
        <w:tc>
          <w:tcPr>
            <w:tcW w:w="1560" w:type="dxa"/>
            <w:hideMark/>
          </w:tcPr>
          <w:p w14:paraId="4449C10F"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5C802F2B"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3C9E72D7"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25A8835D"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4CC457C8"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23687B0F" w14:textId="77777777" w:rsidR="00E81D37" w:rsidRPr="0092095B" w:rsidRDefault="00E81D37" w:rsidP="00E81D37">
            <w:pPr>
              <w:spacing w:after="0" w:line="240" w:lineRule="auto"/>
              <w:rPr>
                <w:color w:val="404040" w:themeColor="text1" w:themeTint="BF"/>
                <w:sz w:val="16"/>
                <w:szCs w:val="16"/>
              </w:rPr>
            </w:pPr>
            <w:r w:rsidRPr="0092095B">
              <w:rPr>
                <w:sz w:val="16"/>
                <w:szCs w:val="16"/>
              </w:rPr>
              <w:t>CI4</w:t>
            </w:r>
          </w:p>
          <w:p w14:paraId="7A45BB66"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603326CC"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Unternehmen, die nichtfinanzielle Unterstützung erhalten</w:t>
            </w:r>
          </w:p>
          <w:p w14:paraId="25644BEF"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13C1D1EA"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lastRenderedPageBreak/>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0D9EB96E" w14:textId="77777777" w:rsidR="00E81D37" w:rsidRPr="0092095B" w:rsidRDefault="00E81D37" w:rsidP="00E81D37">
            <w:pPr>
              <w:spacing w:after="0" w:line="240" w:lineRule="auto"/>
              <w:rPr>
                <w:color w:val="404040" w:themeColor="text1" w:themeTint="BF"/>
                <w:sz w:val="16"/>
                <w:szCs w:val="16"/>
              </w:rPr>
            </w:pPr>
            <w:r w:rsidRPr="0092095B">
              <w:rPr>
                <w:sz w:val="16"/>
                <w:szCs w:val="16"/>
              </w:rPr>
              <w:t>742</w:t>
            </w:r>
          </w:p>
          <w:p w14:paraId="1D3C6603"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31224BA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BBCC88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460</w:t>
            </w:r>
          </w:p>
        </w:tc>
        <w:tc>
          <w:tcPr>
            <w:tcW w:w="567" w:type="dxa"/>
            <w:hideMark/>
          </w:tcPr>
          <w:p w14:paraId="6465460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512</w:t>
            </w:r>
          </w:p>
        </w:tc>
        <w:tc>
          <w:tcPr>
            <w:tcW w:w="567" w:type="dxa"/>
            <w:shd w:val="clear" w:color="auto" w:fill="auto"/>
            <w:hideMark/>
          </w:tcPr>
          <w:p w14:paraId="1C3D08E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526</w:t>
            </w:r>
          </w:p>
        </w:tc>
        <w:tc>
          <w:tcPr>
            <w:tcW w:w="567" w:type="dxa"/>
            <w:hideMark/>
          </w:tcPr>
          <w:p w14:paraId="6C8AADB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F379A6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32C2A2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059085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2A2792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E0DBA50"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0FB141F1" w14:textId="77777777" w:rsidR="00E81D37" w:rsidRPr="0092095B" w:rsidRDefault="00E81D37" w:rsidP="00E81D37">
            <w:pPr>
              <w:spacing w:after="0" w:line="240" w:lineRule="auto"/>
              <w:rPr>
                <w:sz w:val="16"/>
                <w:szCs w:val="16"/>
              </w:rPr>
            </w:pPr>
          </w:p>
        </w:tc>
      </w:tr>
      <w:tr w:rsidR="00E81D37" w:rsidRPr="0092095B" w14:paraId="61F12AD7" w14:textId="77777777" w:rsidTr="002F6D6C">
        <w:trPr>
          <w:trHeight w:val="900"/>
        </w:trPr>
        <w:tc>
          <w:tcPr>
            <w:tcW w:w="1560" w:type="dxa"/>
            <w:hideMark/>
          </w:tcPr>
          <w:p w14:paraId="6AE45E19" w14:textId="77777777" w:rsidR="00E81D37" w:rsidRPr="0092095B" w:rsidRDefault="00E81D37" w:rsidP="00E81D37">
            <w:pPr>
              <w:spacing w:after="0" w:line="240" w:lineRule="auto"/>
              <w:rPr>
                <w:sz w:val="16"/>
                <w:szCs w:val="16"/>
                <w:lang w:val="de-DE"/>
              </w:rPr>
            </w:pPr>
            <w:r w:rsidRPr="0092095B">
              <w:rPr>
                <w:sz w:val="16"/>
                <w:szCs w:val="16"/>
                <w:lang w:val="de-DE"/>
              </w:rPr>
              <w:lastRenderedPageBreak/>
              <w:t>Vollständig durchgeführte Vorhaben [tatsächliche Errungenschaft]</w:t>
            </w:r>
          </w:p>
        </w:tc>
        <w:tc>
          <w:tcPr>
            <w:tcW w:w="850" w:type="dxa"/>
            <w:vMerge/>
            <w:hideMark/>
          </w:tcPr>
          <w:p w14:paraId="55FAD6AC"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130A6C6A"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11EDCF84"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6B3EA67C"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5D85D157"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1BCDED4"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75BD5E41"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CD5CB89"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0EE449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3FC99458"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34CBEC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23E89D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43BD36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628FFE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DED848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C01F972"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52CB726A" w14:textId="77777777" w:rsidR="00E81D37" w:rsidRPr="0092095B" w:rsidRDefault="00E81D37" w:rsidP="00E81D37">
            <w:pPr>
              <w:spacing w:after="0" w:line="240" w:lineRule="auto"/>
              <w:rPr>
                <w:sz w:val="16"/>
                <w:szCs w:val="16"/>
              </w:rPr>
            </w:pPr>
          </w:p>
        </w:tc>
      </w:tr>
      <w:tr w:rsidR="00E81D37" w:rsidRPr="0092095B" w14:paraId="3C341DED" w14:textId="77777777" w:rsidTr="002F6D6C">
        <w:trPr>
          <w:trHeight w:val="900"/>
        </w:trPr>
        <w:tc>
          <w:tcPr>
            <w:tcW w:w="1560" w:type="dxa"/>
            <w:hideMark/>
          </w:tcPr>
          <w:p w14:paraId="7C056E3E"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77632F31"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33164F95"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79F7C671"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3184C98C"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4E34DA4C" w14:textId="77777777" w:rsidR="00E81D37" w:rsidRPr="0092095B" w:rsidRDefault="00E81D37" w:rsidP="00E81D37">
            <w:pPr>
              <w:spacing w:after="0" w:line="240" w:lineRule="auto"/>
              <w:rPr>
                <w:color w:val="404040" w:themeColor="text1" w:themeTint="BF"/>
                <w:sz w:val="16"/>
                <w:szCs w:val="16"/>
              </w:rPr>
            </w:pPr>
            <w:r w:rsidRPr="0092095B">
              <w:rPr>
                <w:sz w:val="16"/>
                <w:szCs w:val="16"/>
              </w:rPr>
              <w:t>CI6</w:t>
            </w:r>
          </w:p>
          <w:p w14:paraId="5CA778AA"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1FCCF08B"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Private Investitionen, die die öffentliche Unterstützung für Unternehmen ergänzen (Zuschüsse)</w:t>
            </w:r>
          </w:p>
          <w:p w14:paraId="1434D5B9"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49F7C9C9" w14:textId="77777777" w:rsidR="00E81D37" w:rsidRPr="0092095B" w:rsidRDefault="00E81D37" w:rsidP="00E81D37">
            <w:pPr>
              <w:spacing w:after="0" w:line="240" w:lineRule="auto"/>
              <w:rPr>
                <w:color w:val="404040" w:themeColor="text1" w:themeTint="BF"/>
                <w:sz w:val="16"/>
                <w:szCs w:val="16"/>
              </w:rPr>
            </w:pPr>
            <w:r w:rsidRPr="0092095B">
              <w:rPr>
                <w:sz w:val="16"/>
                <w:szCs w:val="16"/>
              </w:rPr>
              <w:t>Euro</w:t>
            </w:r>
          </w:p>
          <w:p w14:paraId="42050AF9"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5682BBF6" w14:textId="77777777" w:rsidR="00E81D37" w:rsidRPr="0092095B" w:rsidRDefault="00E81D37" w:rsidP="00E81D37">
            <w:pPr>
              <w:spacing w:after="0" w:line="240" w:lineRule="auto"/>
              <w:rPr>
                <w:color w:val="404040" w:themeColor="text1" w:themeTint="BF"/>
                <w:sz w:val="16"/>
                <w:szCs w:val="16"/>
              </w:rPr>
            </w:pPr>
            <w:r w:rsidRPr="0092095B">
              <w:rPr>
                <w:sz w:val="16"/>
                <w:szCs w:val="16"/>
              </w:rPr>
              <w:t>11000000</w:t>
            </w:r>
          </w:p>
          <w:p w14:paraId="7071AD79"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5418E461"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59FE4CF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4076590,25</w:t>
            </w:r>
          </w:p>
        </w:tc>
        <w:tc>
          <w:tcPr>
            <w:tcW w:w="567" w:type="dxa"/>
            <w:hideMark/>
          </w:tcPr>
          <w:p w14:paraId="0BDB262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7013485,625</w:t>
            </w:r>
          </w:p>
        </w:tc>
        <w:tc>
          <w:tcPr>
            <w:tcW w:w="567" w:type="dxa"/>
            <w:shd w:val="clear" w:color="auto" w:fill="auto"/>
            <w:hideMark/>
          </w:tcPr>
          <w:p w14:paraId="715457A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14008433,50</w:t>
            </w:r>
          </w:p>
        </w:tc>
        <w:tc>
          <w:tcPr>
            <w:tcW w:w="567" w:type="dxa"/>
            <w:hideMark/>
          </w:tcPr>
          <w:p w14:paraId="4BB36A3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CFDF9C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663F33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375D64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AAB1BA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15144EA"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05CD9E07" w14:textId="77777777" w:rsidR="00E81D37" w:rsidRPr="0092095B" w:rsidRDefault="00E81D37" w:rsidP="00E81D37">
            <w:pPr>
              <w:spacing w:after="0" w:line="240" w:lineRule="auto"/>
              <w:rPr>
                <w:sz w:val="16"/>
                <w:szCs w:val="16"/>
              </w:rPr>
            </w:pPr>
          </w:p>
        </w:tc>
      </w:tr>
      <w:tr w:rsidR="00E81D37" w:rsidRPr="0092095B" w14:paraId="4BD7F0CA" w14:textId="77777777" w:rsidTr="002F6D6C">
        <w:trPr>
          <w:trHeight w:val="900"/>
        </w:trPr>
        <w:tc>
          <w:tcPr>
            <w:tcW w:w="1560" w:type="dxa"/>
            <w:hideMark/>
          </w:tcPr>
          <w:p w14:paraId="366CED75"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0BDE6B9D"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6ED30BCC"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31787FEE"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76D099CF"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3BA99DEC"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51C4D29"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59C90359"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F924514"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970B84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745A557B" w14:textId="77777777" w:rsidR="00E81D37" w:rsidRPr="0092095B" w:rsidRDefault="005A148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488E39D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34E6F3D"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30E211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019715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B1CD5B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C409F08"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621DAE9" w14:textId="77777777" w:rsidR="00E81D37" w:rsidRPr="0092095B" w:rsidRDefault="00E81D37" w:rsidP="00E81D37">
            <w:pPr>
              <w:spacing w:after="0" w:line="240" w:lineRule="auto"/>
              <w:rPr>
                <w:sz w:val="16"/>
                <w:szCs w:val="16"/>
              </w:rPr>
            </w:pPr>
          </w:p>
        </w:tc>
      </w:tr>
      <w:tr w:rsidR="00E81D37" w:rsidRPr="0092095B" w14:paraId="4C475E5A" w14:textId="77777777" w:rsidTr="002F6D6C">
        <w:trPr>
          <w:trHeight w:val="900"/>
        </w:trPr>
        <w:tc>
          <w:tcPr>
            <w:tcW w:w="1560" w:type="dxa"/>
            <w:hideMark/>
          </w:tcPr>
          <w:p w14:paraId="363D4E8C"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8FB308A"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07821C9E"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25907DE4"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333A58EA"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6071CE9D" w14:textId="77777777" w:rsidR="00E81D37" w:rsidRPr="0092095B" w:rsidRDefault="00E81D37" w:rsidP="00E81D37">
            <w:pPr>
              <w:spacing w:after="0" w:line="240" w:lineRule="auto"/>
              <w:rPr>
                <w:color w:val="404040" w:themeColor="text1" w:themeTint="BF"/>
                <w:sz w:val="16"/>
                <w:szCs w:val="16"/>
              </w:rPr>
            </w:pPr>
            <w:r w:rsidRPr="0092095B">
              <w:rPr>
                <w:sz w:val="16"/>
                <w:szCs w:val="16"/>
              </w:rPr>
              <w:t>CI27</w:t>
            </w:r>
          </w:p>
          <w:p w14:paraId="0910536D"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525D2FC6"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 xml:space="preserve">Private Investitionen, die die öffentliche Unterstützung für Innovations- oder </w:t>
            </w:r>
            <w:proofErr w:type="spellStart"/>
            <w:r w:rsidRPr="0092095B">
              <w:rPr>
                <w:sz w:val="16"/>
                <w:szCs w:val="16"/>
                <w:lang w:val="de-DE"/>
              </w:rPr>
              <w:t>FuE</w:t>
            </w:r>
            <w:proofErr w:type="spellEnd"/>
            <w:r w:rsidRPr="0092095B">
              <w:rPr>
                <w:sz w:val="16"/>
                <w:szCs w:val="16"/>
                <w:lang w:val="de-DE"/>
              </w:rPr>
              <w:t>-Projekte ergänzen</w:t>
            </w:r>
          </w:p>
          <w:p w14:paraId="5BFE9B17"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5190AB3A" w14:textId="77777777" w:rsidR="00E81D37" w:rsidRPr="0092095B" w:rsidRDefault="00E81D37" w:rsidP="00E81D37">
            <w:pPr>
              <w:spacing w:after="0" w:line="240" w:lineRule="auto"/>
              <w:rPr>
                <w:color w:val="404040" w:themeColor="text1" w:themeTint="BF"/>
                <w:sz w:val="16"/>
                <w:szCs w:val="16"/>
              </w:rPr>
            </w:pPr>
            <w:r w:rsidRPr="0092095B">
              <w:rPr>
                <w:sz w:val="16"/>
                <w:szCs w:val="16"/>
              </w:rPr>
              <w:t>Euro</w:t>
            </w:r>
          </w:p>
          <w:p w14:paraId="3605C329"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161CD5BD" w14:textId="77777777" w:rsidR="00E81D37" w:rsidRPr="0092095B" w:rsidRDefault="00E81D37" w:rsidP="00E81D37">
            <w:pPr>
              <w:spacing w:after="0" w:line="240" w:lineRule="auto"/>
              <w:rPr>
                <w:color w:val="404040" w:themeColor="text1" w:themeTint="BF"/>
                <w:sz w:val="16"/>
                <w:szCs w:val="16"/>
              </w:rPr>
            </w:pPr>
            <w:r w:rsidRPr="0092095B">
              <w:rPr>
                <w:sz w:val="16"/>
                <w:szCs w:val="16"/>
              </w:rPr>
              <w:t>11880000</w:t>
            </w:r>
          </w:p>
          <w:p w14:paraId="6B405EF7"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1F88297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45AC4859"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4076590,25</w:t>
            </w:r>
          </w:p>
        </w:tc>
        <w:tc>
          <w:tcPr>
            <w:tcW w:w="567" w:type="dxa"/>
            <w:hideMark/>
          </w:tcPr>
          <w:p w14:paraId="7D60510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7013485,625</w:t>
            </w:r>
          </w:p>
        </w:tc>
        <w:tc>
          <w:tcPr>
            <w:tcW w:w="567" w:type="dxa"/>
            <w:shd w:val="clear" w:color="auto" w:fill="auto"/>
            <w:hideMark/>
          </w:tcPr>
          <w:p w14:paraId="73124DF0" w14:textId="77777777" w:rsidR="00E81D37" w:rsidRPr="0092095B" w:rsidRDefault="005A1487" w:rsidP="00E81D37">
            <w:pPr>
              <w:spacing w:after="0" w:line="240" w:lineRule="auto"/>
              <w:rPr>
                <w:rFonts w:cs="Times"/>
                <w:color w:val="404040" w:themeColor="text1" w:themeTint="BF"/>
                <w:sz w:val="16"/>
                <w:szCs w:val="16"/>
              </w:rPr>
            </w:pPr>
            <w:r w:rsidRPr="0092095B">
              <w:rPr>
                <w:sz w:val="16"/>
                <w:szCs w:val="16"/>
              </w:rPr>
              <w:t>14008</w:t>
            </w:r>
            <w:r w:rsidR="00E81D37" w:rsidRPr="0092095B">
              <w:rPr>
                <w:sz w:val="16"/>
                <w:szCs w:val="16"/>
              </w:rPr>
              <w:t>433,50</w:t>
            </w:r>
          </w:p>
        </w:tc>
        <w:tc>
          <w:tcPr>
            <w:tcW w:w="567" w:type="dxa"/>
            <w:hideMark/>
          </w:tcPr>
          <w:p w14:paraId="2044F7E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0E6712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38F5C5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DD5CBB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DF53D8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445CB77"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49B7E41" w14:textId="77777777" w:rsidR="00E81D37" w:rsidRPr="0092095B" w:rsidRDefault="00E81D37" w:rsidP="00E81D37">
            <w:pPr>
              <w:spacing w:after="0" w:line="240" w:lineRule="auto"/>
              <w:rPr>
                <w:sz w:val="16"/>
                <w:szCs w:val="16"/>
              </w:rPr>
            </w:pPr>
          </w:p>
        </w:tc>
      </w:tr>
      <w:tr w:rsidR="00E81D37" w:rsidRPr="0092095B" w14:paraId="00F6D9DD" w14:textId="77777777" w:rsidTr="002F6D6C">
        <w:trPr>
          <w:trHeight w:val="900"/>
        </w:trPr>
        <w:tc>
          <w:tcPr>
            <w:tcW w:w="1560" w:type="dxa"/>
            <w:hideMark/>
          </w:tcPr>
          <w:p w14:paraId="68FB7B42"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12B487A5"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32C4714D"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353B5ED4"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41B1CC46"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5CF66A6D"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45DBEFF"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4B752FF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69BD6C18"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22E8C75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5734EAD0" w14:textId="77777777" w:rsidR="00E81D37" w:rsidRPr="0092095B" w:rsidRDefault="005A148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242117F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4A10F8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1DCD19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F61156D"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A7FB75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0A935AF"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67D5371" w14:textId="77777777" w:rsidR="00E81D37" w:rsidRPr="0092095B" w:rsidRDefault="00E81D37" w:rsidP="00E81D37">
            <w:pPr>
              <w:spacing w:after="0" w:line="240" w:lineRule="auto"/>
              <w:rPr>
                <w:sz w:val="16"/>
                <w:szCs w:val="16"/>
              </w:rPr>
            </w:pPr>
          </w:p>
        </w:tc>
      </w:tr>
      <w:tr w:rsidR="00E81D37" w:rsidRPr="0092095B" w14:paraId="732A4BC0" w14:textId="77777777" w:rsidTr="002F6D6C">
        <w:trPr>
          <w:trHeight w:val="900"/>
        </w:trPr>
        <w:tc>
          <w:tcPr>
            <w:tcW w:w="1560" w:type="dxa"/>
            <w:hideMark/>
          </w:tcPr>
          <w:p w14:paraId="1910B586"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31109F09"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65B1FAF0"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77F4C980"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04E322D9"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18BC8F50" w14:textId="77777777" w:rsidR="00E81D37" w:rsidRPr="0092095B" w:rsidRDefault="00E81D37" w:rsidP="00E81D37">
            <w:pPr>
              <w:spacing w:after="0" w:line="240" w:lineRule="auto"/>
              <w:rPr>
                <w:color w:val="404040" w:themeColor="text1" w:themeTint="BF"/>
                <w:sz w:val="16"/>
                <w:szCs w:val="16"/>
              </w:rPr>
            </w:pPr>
            <w:r w:rsidRPr="0092095B">
              <w:rPr>
                <w:sz w:val="16"/>
                <w:szCs w:val="16"/>
              </w:rPr>
              <w:t>CI8</w:t>
            </w:r>
          </w:p>
          <w:p w14:paraId="14D2B78C"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72D83446"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Beschäftigungszunahme</w:t>
            </w:r>
            <w:proofErr w:type="spellEnd"/>
            <w:r w:rsidRPr="0092095B">
              <w:rPr>
                <w:sz w:val="16"/>
                <w:szCs w:val="16"/>
              </w:rPr>
              <w:t xml:space="preserve"> in </w:t>
            </w:r>
            <w:proofErr w:type="spellStart"/>
            <w:r w:rsidRPr="0092095B">
              <w:rPr>
                <w:sz w:val="16"/>
                <w:szCs w:val="16"/>
              </w:rPr>
              <w:t>geförderten</w:t>
            </w:r>
            <w:proofErr w:type="spellEnd"/>
            <w:r w:rsidRPr="0092095B">
              <w:rPr>
                <w:sz w:val="16"/>
                <w:szCs w:val="16"/>
              </w:rPr>
              <w:t xml:space="preserve"> </w:t>
            </w:r>
            <w:proofErr w:type="spellStart"/>
            <w:r w:rsidRPr="0092095B">
              <w:rPr>
                <w:sz w:val="16"/>
                <w:szCs w:val="16"/>
              </w:rPr>
              <w:t>Unternehmen</w:t>
            </w:r>
            <w:proofErr w:type="spellEnd"/>
          </w:p>
          <w:p w14:paraId="6B5A4708" w14:textId="77777777" w:rsidR="00E81D37" w:rsidRPr="0092095B" w:rsidRDefault="00E81D37" w:rsidP="00E81D37">
            <w:pPr>
              <w:spacing w:after="0" w:line="240" w:lineRule="auto"/>
              <w:rPr>
                <w:color w:val="404040" w:themeColor="text1" w:themeTint="BF"/>
                <w:sz w:val="16"/>
                <w:szCs w:val="16"/>
              </w:rPr>
            </w:pPr>
          </w:p>
        </w:tc>
        <w:tc>
          <w:tcPr>
            <w:tcW w:w="1276" w:type="dxa"/>
            <w:vMerge w:val="restart"/>
            <w:hideMark/>
          </w:tcPr>
          <w:p w14:paraId="0163E370" w14:textId="77777777" w:rsidR="00E81D37" w:rsidRPr="0092095B" w:rsidRDefault="00E81D37" w:rsidP="00E81D37">
            <w:pPr>
              <w:spacing w:after="0" w:line="240" w:lineRule="auto"/>
              <w:rPr>
                <w:color w:val="404040" w:themeColor="text1" w:themeTint="BF"/>
                <w:sz w:val="16"/>
                <w:szCs w:val="16"/>
              </w:rPr>
            </w:pPr>
            <w:r w:rsidRPr="0092095B">
              <w:rPr>
                <w:sz w:val="16"/>
                <w:szCs w:val="16"/>
              </w:rPr>
              <w:t>FTE</w:t>
            </w:r>
          </w:p>
          <w:p w14:paraId="7018F7F5"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08ED5BA8" w14:textId="77777777" w:rsidR="00E81D37" w:rsidRPr="0092095B" w:rsidRDefault="00E81D37" w:rsidP="00E81D37">
            <w:pPr>
              <w:spacing w:after="0" w:line="240" w:lineRule="auto"/>
              <w:rPr>
                <w:color w:val="404040" w:themeColor="text1" w:themeTint="BF"/>
                <w:sz w:val="16"/>
                <w:szCs w:val="16"/>
              </w:rPr>
            </w:pPr>
            <w:r w:rsidRPr="0092095B">
              <w:rPr>
                <w:sz w:val="16"/>
                <w:szCs w:val="16"/>
              </w:rPr>
              <w:t>40</w:t>
            </w:r>
          </w:p>
          <w:p w14:paraId="14E1FF65"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3D0F847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75A44C4"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105</w:t>
            </w:r>
          </w:p>
        </w:tc>
        <w:tc>
          <w:tcPr>
            <w:tcW w:w="567" w:type="dxa"/>
            <w:hideMark/>
          </w:tcPr>
          <w:p w14:paraId="7D0CE41F"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264</w:t>
            </w:r>
          </w:p>
        </w:tc>
        <w:tc>
          <w:tcPr>
            <w:tcW w:w="567" w:type="dxa"/>
            <w:shd w:val="clear" w:color="auto" w:fill="auto"/>
            <w:hideMark/>
          </w:tcPr>
          <w:p w14:paraId="7298800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276</w:t>
            </w:r>
          </w:p>
        </w:tc>
        <w:tc>
          <w:tcPr>
            <w:tcW w:w="567" w:type="dxa"/>
            <w:hideMark/>
          </w:tcPr>
          <w:p w14:paraId="5F75909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C390CA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3A66E8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2EB1C6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0ADF39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C669C9B"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792BB5B" w14:textId="77777777" w:rsidR="00E81D37" w:rsidRPr="0092095B" w:rsidRDefault="00E81D37" w:rsidP="00E81D37">
            <w:pPr>
              <w:spacing w:after="0" w:line="240" w:lineRule="auto"/>
              <w:rPr>
                <w:sz w:val="16"/>
                <w:szCs w:val="16"/>
              </w:rPr>
            </w:pPr>
          </w:p>
        </w:tc>
      </w:tr>
      <w:tr w:rsidR="00E81D37" w:rsidRPr="0092095B" w14:paraId="318EF37E" w14:textId="77777777" w:rsidTr="002F6D6C">
        <w:trPr>
          <w:trHeight w:val="900"/>
        </w:trPr>
        <w:tc>
          <w:tcPr>
            <w:tcW w:w="1560" w:type="dxa"/>
            <w:hideMark/>
          </w:tcPr>
          <w:p w14:paraId="38A8FFB5"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46669F71"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69FF7FF9"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09DD7011"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0F20F247"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7DFB46CF"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2BD87C2B"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2B2058F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30198F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F559C5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525B64F6" w14:textId="77777777" w:rsidR="00E81D37" w:rsidRPr="0092095B" w:rsidRDefault="005A148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73D036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AB8CF6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EF875D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CCE468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075499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E9512CD"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7FF2083" w14:textId="77777777" w:rsidR="00E81D37" w:rsidRPr="0092095B" w:rsidRDefault="00E81D37" w:rsidP="00E81D37">
            <w:pPr>
              <w:spacing w:after="0" w:line="240" w:lineRule="auto"/>
              <w:rPr>
                <w:sz w:val="16"/>
                <w:szCs w:val="16"/>
              </w:rPr>
            </w:pPr>
          </w:p>
        </w:tc>
      </w:tr>
      <w:tr w:rsidR="00E81D37" w:rsidRPr="0092095B" w14:paraId="2995C417" w14:textId="77777777" w:rsidTr="002F6D6C">
        <w:trPr>
          <w:trHeight w:val="900"/>
        </w:trPr>
        <w:tc>
          <w:tcPr>
            <w:tcW w:w="1560" w:type="dxa"/>
            <w:hideMark/>
          </w:tcPr>
          <w:p w14:paraId="54200190"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AE8D484"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012DB8AE"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52128DE7"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2CDAB495"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5D4E7904" w14:textId="77777777" w:rsidR="00E81D37" w:rsidRPr="0092095B" w:rsidRDefault="00E81D37" w:rsidP="00E81D37">
            <w:pPr>
              <w:spacing w:after="0" w:line="240" w:lineRule="auto"/>
              <w:rPr>
                <w:color w:val="404040" w:themeColor="text1" w:themeTint="BF"/>
                <w:sz w:val="16"/>
                <w:szCs w:val="16"/>
              </w:rPr>
            </w:pPr>
            <w:r w:rsidRPr="0092095B">
              <w:rPr>
                <w:sz w:val="16"/>
                <w:szCs w:val="16"/>
              </w:rPr>
              <w:t>CI24</w:t>
            </w:r>
          </w:p>
          <w:p w14:paraId="268573D5"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68B98300"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neuen Wissenschaftler in unterstützten Einrichtungen</w:t>
            </w:r>
          </w:p>
          <w:p w14:paraId="2FE381ED"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45FC1C4A" w14:textId="77777777" w:rsidR="00E81D37" w:rsidRPr="0092095B" w:rsidRDefault="00E81D37" w:rsidP="00E81D37">
            <w:pPr>
              <w:spacing w:after="0" w:line="240" w:lineRule="auto"/>
              <w:rPr>
                <w:color w:val="404040" w:themeColor="text1" w:themeTint="BF"/>
                <w:sz w:val="16"/>
                <w:szCs w:val="16"/>
              </w:rPr>
            </w:pPr>
            <w:r w:rsidRPr="0092095B">
              <w:rPr>
                <w:sz w:val="16"/>
                <w:szCs w:val="16"/>
              </w:rPr>
              <w:t>FTE</w:t>
            </w:r>
          </w:p>
          <w:p w14:paraId="73D62FC0"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7AF2D607" w14:textId="77777777" w:rsidR="00E81D37" w:rsidRPr="0092095B" w:rsidRDefault="00E81D37" w:rsidP="00E81D37">
            <w:pPr>
              <w:spacing w:after="0" w:line="240" w:lineRule="auto"/>
              <w:rPr>
                <w:color w:val="404040" w:themeColor="text1" w:themeTint="BF"/>
                <w:sz w:val="16"/>
                <w:szCs w:val="16"/>
              </w:rPr>
            </w:pPr>
            <w:r w:rsidRPr="0092095B">
              <w:rPr>
                <w:sz w:val="16"/>
                <w:szCs w:val="16"/>
              </w:rPr>
              <w:t>11</w:t>
            </w:r>
          </w:p>
          <w:p w14:paraId="5109BF5B"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7DFEE6CA"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6E8C054"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28</w:t>
            </w:r>
          </w:p>
        </w:tc>
        <w:tc>
          <w:tcPr>
            <w:tcW w:w="567" w:type="dxa"/>
            <w:hideMark/>
          </w:tcPr>
          <w:p w14:paraId="1A27348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40</w:t>
            </w:r>
          </w:p>
        </w:tc>
        <w:tc>
          <w:tcPr>
            <w:tcW w:w="567" w:type="dxa"/>
            <w:shd w:val="clear" w:color="auto" w:fill="auto"/>
            <w:hideMark/>
          </w:tcPr>
          <w:p w14:paraId="6D17DD7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39,35</w:t>
            </w:r>
          </w:p>
        </w:tc>
        <w:tc>
          <w:tcPr>
            <w:tcW w:w="567" w:type="dxa"/>
            <w:hideMark/>
          </w:tcPr>
          <w:p w14:paraId="4798DD3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E6AD0C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2D9628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8A599E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40E0A1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9A4C4CE"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511EE721" w14:textId="77777777" w:rsidR="00E81D37" w:rsidRPr="0092095B" w:rsidRDefault="00E81D37" w:rsidP="00E81D37">
            <w:pPr>
              <w:spacing w:after="0" w:line="240" w:lineRule="auto"/>
              <w:rPr>
                <w:sz w:val="16"/>
                <w:szCs w:val="16"/>
              </w:rPr>
            </w:pPr>
          </w:p>
        </w:tc>
      </w:tr>
      <w:tr w:rsidR="00E81D37" w:rsidRPr="0092095B" w14:paraId="289A1CF7" w14:textId="77777777" w:rsidTr="002F6D6C">
        <w:trPr>
          <w:trHeight w:val="900"/>
        </w:trPr>
        <w:tc>
          <w:tcPr>
            <w:tcW w:w="1560" w:type="dxa"/>
            <w:hideMark/>
          </w:tcPr>
          <w:p w14:paraId="71907DCB" w14:textId="77777777" w:rsidR="00E81D37" w:rsidRPr="0092095B" w:rsidRDefault="00E81D37" w:rsidP="00E81D37">
            <w:pPr>
              <w:spacing w:after="0" w:line="240" w:lineRule="auto"/>
              <w:rPr>
                <w:sz w:val="16"/>
                <w:szCs w:val="16"/>
                <w:lang w:val="de-DE"/>
              </w:rPr>
            </w:pPr>
            <w:r w:rsidRPr="0092095B">
              <w:rPr>
                <w:sz w:val="16"/>
                <w:szCs w:val="16"/>
                <w:lang w:val="de-DE"/>
              </w:rPr>
              <w:lastRenderedPageBreak/>
              <w:t>Vollständig durchgeführte Vorhaben [tatsächliche Errungenschaft]</w:t>
            </w:r>
          </w:p>
        </w:tc>
        <w:tc>
          <w:tcPr>
            <w:tcW w:w="850" w:type="dxa"/>
            <w:vMerge/>
            <w:hideMark/>
          </w:tcPr>
          <w:p w14:paraId="4F36D3F9"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056EE1C9"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09D885D5"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5292FD7E"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6C139EB1"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47BBD6EC"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0C3107D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50073A8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405CD19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43E250F2" w14:textId="77777777" w:rsidR="005A1487" w:rsidRPr="0092095B" w:rsidRDefault="005A1487" w:rsidP="00E81D37">
            <w:pPr>
              <w:spacing w:after="0" w:line="240" w:lineRule="auto"/>
              <w:rPr>
                <w:rFonts w:cs="Times"/>
                <w:color w:val="404040" w:themeColor="text1" w:themeTint="BF"/>
                <w:sz w:val="16"/>
                <w:szCs w:val="16"/>
              </w:rPr>
            </w:pPr>
            <w:r w:rsidRPr="0092095B">
              <w:rPr>
                <w:rFonts w:cs="Times"/>
                <w:color w:val="404040" w:themeColor="text1" w:themeTint="BF"/>
                <w:sz w:val="16"/>
                <w:szCs w:val="16"/>
              </w:rPr>
              <w:t>0</w:t>
            </w:r>
          </w:p>
          <w:p w14:paraId="5C4836BE" w14:textId="77777777" w:rsidR="005A1487" w:rsidRPr="0092095B" w:rsidRDefault="005A1487" w:rsidP="005A1487">
            <w:pPr>
              <w:rPr>
                <w:rFonts w:cs="Times"/>
                <w:sz w:val="16"/>
                <w:szCs w:val="16"/>
              </w:rPr>
            </w:pPr>
          </w:p>
          <w:p w14:paraId="59690744" w14:textId="77777777" w:rsidR="00E81D37" w:rsidRPr="0092095B" w:rsidRDefault="00E81D37" w:rsidP="005A1487">
            <w:pPr>
              <w:rPr>
                <w:rFonts w:cs="Times"/>
                <w:sz w:val="16"/>
                <w:szCs w:val="16"/>
              </w:rPr>
            </w:pPr>
          </w:p>
        </w:tc>
        <w:tc>
          <w:tcPr>
            <w:tcW w:w="567" w:type="dxa"/>
            <w:hideMark/>
          </w:tcPr>
          <w:p w14:paraId="2D48994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52D80B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DAF448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7E5697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70B62A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AD38C03"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0AF1A8C" w14:textId="77777777" w:rsidR="00E81D37" w:rsidRPr="0092095B" w:rsidRDefault="00E81D37" w:rsidP="00E81D37">
            <w:pPr>
              <w:spacing w:after="0" w:line="240" w:lineRule="auto"/>
              <w:rPr>
                <w:sz w:val="16"/>
                <w:szCs w:val="16"/>
              </w:rPr>
            </w:pPr>
          </w:p>
        </w:tc>
      </w:tr>
      <w:tr w:rsidR="00E81D37" w:rsidRPr="0092095B" w14:paraId="0609F83D" w14:textId="77777777" w:rsidTr="002F6D6C">
        <w:trPr>
          <w:trHeight w:val="900"/>
        </w:trPr>
        <w:tc>
          <w:tcPr>
            <w:tcW w:w="1560" w:type="dxa"/>
            <w:hideMark/>
          </w:tcPr>
          <w:p w14:paraId="3B55FABC"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C80D151"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24EAF428"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64A57361"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3A4829B4"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7D74B395" w14:textId="77777777" w:rsidR="00E81D37" w:rsidRPr="0092095B" w:rsidRDefault="00E81D37" w:rsidP="00E81D37">
            <w:pPr>
              <w:spacing w:after="0" w:line="240" w:lineRule="auto"/>
              <w:rPr>
                <w:color w:val="404040" w:themeColor="text1" w:themeTint="BF"/>
                <w:sz w:val="16"/>
                <w:szCs w:val="16"/>
              </w:rPr>
            </w:pPr>
            <w:r w:rsidRPr="0092095B">
              <w:rPr>
                <w:sz w:val="16"/>
                <w:szCs w:val="16"/>
              </w:rPr>
              <w:t>CI41</w:t>
            </w:r>
          </w:p>
          <w:p w14:paraId="011A4921"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68741CFA"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Unternehmen, die an grenzübergreifenden, transnationalen oder interregionalen Forschungsvorhaben teilnehmen</w:t>
            </w:r>
          </w:p>
          <w:p w14:paraId="4988802F"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14AA5674"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65C36FA3" w14:textId="77777777" w:rsidR="00E81D37" w:rsidRPr="0092095B" w:rsidRDefault="00E81D37" w:rsidP="00E81D37">
            <w:pPr>
              <w:spacing w:after="0" w:line="240" w:lineRule="auto"/>
              <w:rPr>
                <w:color w:val="404040" w:themeColor="text1" w:themeTint="BF"/>
                <w:sz w:val="16"/>
                <w:szCs w:val="16"/>
              </w:rPr>
            </w:pPr>
            <w:r w:rsidRPr="0092095B">
              <w:rPr>
                <w:sz w:val="16"/>
                <w:szCs w:val="16"/>
              </w:rPr>
              <w:t>874</w:t>
            </w:r>
          </w:p>
          <w:p w14:paraId="159EB5B5"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04AD8D0A"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108798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175</w:t>
            </w:r>
          </w:p>
        </w:tc>
        <w:tc>
          <w:tcPr>
            <w:tcW w:w="567" w:type="dxa"/>
            <w:hideMark/>
          </w:tcPr>
          <w:p w14:paraId="0D2AC8B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249</w:t>
            </w:r>
          </w:p>
        </w:tc>
        <w:tc>
          <w:tcPr>
            <w:tcW w:w="567" w:type="dxa"/>
            <w:shd w:val="clear" w:color="auto" w:fill="auto"/>
            <w:hideMark/>
          </w:tcPr>
          <w:p w14:paraId="3D62254A"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289</w:t>
            </w:r>
          </w:p>
        </w:tc>
        <w:tc>
          <w:tcPr>
            <w:tcW w:w="567" w:type="dxa"/>
            <w:hideMark/>
          </w:tcPr>
          <w:p w14:paraId="793D4C7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FAA6C9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815635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790725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B806CB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8D7B040"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5916630" w14:textId="77777777" w:rsidR="00E81D37" w:rsidRPr="0092095B" w:rsidRDefault="00E81D37" w:rsidP="00E81D37">
            <w:pPr>
              <w:spacing w:after="0" w:line="240" w:lineRule="auto"/>
              <w:rPr>
                <w:sz w:val="16"/>
                <w:szCs w:val="16"/>
              </w:rPr>
            </w:pPr>
          </w:p>
        </w:tc>
      </w:tr>
      <w:tr w:rsidR="00E81D37" w:rsidRPr="0092095B" w14:paraId="3C5D482F" w14:textId="77777777" w:rsidTr="002F6D6C">
        <w:trPr>
          <w:trHeight w:val="900"/>
        </w:trPr>
        <w:tc>
          <w:tcPr>
            <w:tcW w:w="1560" w:type="dxa"/>
            <w:hideMark/>
          </w:tcPr>
          <w:p w14:paraId="4784E37F"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501866D6"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532E0891"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280B80F0"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5C5E3DFE"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267D2C11"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2B104625"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2A5FB53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4B896B0"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2879BA40"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60EAFAB2" w14:textId="77777777" w:rsidR="00E81D37" w:rsidRPr="0092095B" w:rsidRDefault="005A148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1A0698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1FCA12D"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3C02C5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E71DC2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1176FC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B27F458"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6D59FB9" w14:textId="77777777" w:rsidR="00E81D37" w:rsidRPr="0092095B" w:rsidRDefault="00E81D37" w:rsidP="00E81D37">
            <w:pPr>
              <w:spacing w:after="0" w:line="240" w:lineRule="auto"/>
              <w:rPr>
                <w:sz w:val="16"/>
                <w:szCs w:val="16"/>
              </w:rPr>
            </w:pPr>
          </w:p>
        </w:tc>
      </w:tr>
      <w:tr w:rsidR="00E81D37" w:rsidRPr="0092095B" w14:paraId="527A85B5" w14:textId="77777777" w:rsidTr="002F6D6C">
        <w:trPr>
          <w:trHeight w:val="900"/>
        </w:trPr>
        <w:tc>
          <w:tcPr>
            <w:tcW w:w="1560" w:type="dxa"/>
            <w:hideMark/>
          </w:tcPr>
          <w:p w14:paraId="61A713F4"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1B57285"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08F75454"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136ABF3C"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0137146D"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391752D8" w14:textId="77777777" w:rsidR="00E81D37" w:rsidRPr="0092095B" w:rsidRDefault="00E81D37" w:rsidP="00E81D37">
            <w:pPr>
              <w:spacing w:after="0" w:line="240" w:lineRule="auto"/>
              <w:rPr>
                <w:color w:val="404040" w:themeColor="text1" w:themeTint="BF"/>
                <w:sz w:val="16"/>
                <w:szCs w:val="16"/>
              </w:rPr>
            </w:pPr>
            <w:r w:rsidRPr="0092095B">
              <w:rPr>
                <w:sz w:val="16"/>
                <w:szCs w:val="16"/>
              </w:rPr>
              <w:t>CI26</w:t>
            </w:r>
          </w:p>
          <w:p w14:paraId="4ED1F99E"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6861FCD6"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Unternehmen, die mit Forschungseinrichtungen zusammenarbeiten</w:t>
            </w:r>
          </w:p>
          <w:p w14:paraId="122D80CD"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76B2F0E4"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49D0526A" w14:textId="77777777" w:rsidR="00E81D37" w:rsidRPr="0092095B" w:rsidRDefault="00E81D37" w:rsidP="00E81D37">
            <w:pPr>
              <w:spacing w:after="0" w:line="240" w:lineRule="auto"/>
              <w:rPr>
                <w:color w:val="404040" w:themeColor="text1" w:themeTint="BF"/>
                <w:sz w:val="16"/>
                <w:szCs w:val="16"/>
              </w:rPr>
            </w:pPr>
            <w:r w:rsidRPr="0092095B">
              <w:rPr>
                <w:sz w:val="16"/>
                <w:szCs w:val="16"/>
              </w:rPr>
              <w:t>175</w:t>
            </w:r>
          </w:p>
          <w:p w14:paraId="57F68273"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26F75CB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AAD3B6F"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175</w:t>
            </w:r>
          </w:p>
        </w:tc>
        <w:tc>
          <w:tcPr>
            <w:tcW w:w="567" w:type="dxa"/>
            <w:hideMark/>
          </w:tcPr>
          <w:p w14:paraId="62CE18C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249</w:t>
            </w:r>
          </w:p>
        </w:tc>
        <w:tc>
          <w:tcPr>
            <w:tcW w:w="567" w:type="dxa"/>
            <w:shd w:val="clear" w:color="auto" w:fill="auto"/>
            <w:hideMark/>
          </w:tcPr>
          <w:p w14:paraId="179A0D2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296</w:t>
            </w:r>
          </w:p>
        </w:tc>
        <w:tc>
          <w:tcPr>
            <w:tcW w:w="567" w:type="dxa"/>
            <w:hideMark/>
          </w:tcPr>
          <w:p w14:paraId="0BF81A4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8146EE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2EF89B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A82ACE9"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2303D6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FB0CC05"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C8FC4B8" w14:textId="77777777" w:rsidR="00E81D37" w:rsidRPr="0092095B" w:rsidRDefault="00E81D37" w:rsidP="00E81D37">
            <w:pPr>
              <w:spacing w:after="0" w:line="240" w:lineRule="auto"/>
              <w:rPr>
                <w:sz w:val="16"/>
                <w:szCs w:val="16"/>
              </w:rPr>
            </w:pPr>
          </w:p>
        </w:tc>
      </w:tr>
      <w:tr w:rsidR="00E81D37" w:rsidRPr="0092095B" w14:paraId="383287FC" w14:textId="77777777" w:rsidTr="002F6D6C">
        <w:trPr>
          <w:trHeight w:val="900"/>
        </w:trPr>
        <w:tc>
          <w:tcPr>
            <w:tcW w:w="1560" w:type="dxa"/>
            <w:hideMark/>
          </w:tcPr>
          <w:p w14:paraId="416859CE"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5B4A00A3"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41074E06"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504909BB"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1D0724B3"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3617B1BB"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460A3072"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0FF1534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81426FA"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828256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372FBF6E" w14:textId="77777777" w:rsidR="00E81D37" w:rsidRPr="0092095B" w:rsidRDefault="005A1487" w:rsidP="005A148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DCF9EB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1090F2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3970CE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4D5F90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FBFE4A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FB3A359"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098E6E85" w14:textId="77777777" w:rsidR="00E81D37" w:rsidRPr="0092095B" w:rsidRDefault="00E81D37" w:rsidP="00E81D37">
            <w:pPr>
              <w:spacing w:after="0" w:line="240" w:lineRule="auto"/>
              <w:rPr>
                <w:sz w:val="16"/>
                <w:szCs w:val="16"/>
              </w:rPr>
            </w:pPr>
          </w:p>
        </w:tc>
      </w:tr>
      <w:tr w:rsidR="00E81D37" w:rsidRPr="0092095B" w14:paraId="66E77CD5" w14:textId="77777777" w:rsidTr="002F6D6C">
        <w:trPr>
          <w:trHeight w:val="900"/>
        </w:trPr>
        <w:tc>
          <w:tcPr>
            <w:tcW w:w="1560" w:type="dxa"/>
            <w:hideMark/>
          </w:tcPr>
          <w:p w14:paraId="059793B6"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230A5355"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5E2BAFC8"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4D036592"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165C6AAF"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72756A7A" w14:textId="77777777" w:rsidR="00E81D37" w:rsidRPr="0092095B" w:rsidRDefault="00E81D37" w:rsidP="00E81D37">
            <w:pPr>
              <w:spacing w:after="0" w:line="240" w:lineRule="auto"/>
              <w:rPr>
                <w:color w:val="404040" w:themeColor="text1" w:themeTint="BF"/>
                <w:sz w:val="16"/>
                <w:szCs w:val="16"/>
              </w:rPr>
            </w:pPr>
            <w:r w:rsidRPr="0092095B">
              <w:rPr>
                <w:sz w:val="16"/>
                <w:szCs w:val="16"/>
              </w:rPr>
              <w:t>CI42</w:t>
            </w:r>
          </w:p>
          <w:p w14:paraId="1D82BF49"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3BF11BD3"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Forschungseinrichtungen, die an grenzübergreifenden, transnationalen oder interregionalen Forschungsvorhaben teilnehmen</w:t>
            </w:r>
          </w:p>
          <w:p w14:paraId="2BC5525C"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4BF54BB1"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Organisationen</w:t>
            </w:r>
            <w:proofErr w:type="spellEnd"/>
          </w:p>
          <w:p w14:paraId="1C65AEF4"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03F57E77" w14:textId="77777777" w:rsidR="00E81D37" w:rsidRPr="0092095B" w:rsidRDefault="00E81D37" w:rsidP="00E81D37">
            <w:pPr>
              <w:spacing w:after="0" w:line="240" w:lineRule="auto"/>
              <w:rPr>
                <w:color w:val="404040" w:themeColor="text1" w:themeTint="BF"/>
                <w:sz w:val="16"/>
                <w:szCs w:val="16"/>
              </w:rPr>
            </w:pPr>
            <w:r w:rsidRPr="0092095B">
              <w:rPr>
                <w:sz w:val="16"/>
                <w:szCs w:val="16"/>
              </w:rPr>
              <w:t>11</w:t>
            </w:r>
          </w:p>
          <w:p w14:paraId="7C015B11"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5B0F921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F643A0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18</w:t>
            </w:r>
          </w:p>
        </w:tc>
        <w:tc>
          <w:tcPr>
            <w:tcW w:w="567" w:type="dxa"/>
            <w:hideMark/>
          </w:tcPr>
          <w:p w14:paraId="4312BE76"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28</w:t>
            </w:r>
          </w:p>
        </w:tc>
        <w:tc>
          <w:tcPr>
            <w:tcW w:w="567" w:type="dxa"/>
            <w:shd w:val="clear" w:color="auto" w:fill="auto"/>
            <w:hideMark/>
          </w:tcPr>
          <w:p w14:paraId="41219D64"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532</w:t>
            </w:r>
          </w:p>
        </w:tc>
        <w:tc>
          <w:tcPr>
            <w:tcW w:w="567" w:type="dxa"/>
            <w:hideMark/>
          </w:tcPr>
          <w:p w14:paraId="419FEE1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F7D4C8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4EED4E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96987C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08B384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7FC0610"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4A818C12" w14:textId="77777777" w:rsidR="00E81D37" w:rsidRPr="0092095B" w:rsidRDefault="00E81D37" w:rsidP="00E81D37">
            <w:pPr>
              <w:spacing w:after="0" w:line="240" w:lineRule="auto"/>
              <w:rPr>
                <w:sz w:val="16"/>
                <w:szCs w:val="16"/>
              </w:rPr>
            </w:pPr>
          </w:p>
        </w:tc>
      </w:tr>
      <w:tr w:rsidR="00E81D37" w:rsidRPr="0092095B" w14:paraId="27C4C6EC" w14:textId="77777777" w:rsidTr="002F6D6C">
        <w:trPr>
          <w:trHeight w:val="900"/>
        </w:trPr>
        <w:tc>
          <w:tcPr>
            <w:tcW w:w="1560" w:type="dxa"/>
            <w:hideMark/>
          </w:tcPr>
          <w:p w14:paraId="59ACDF9A"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580B0A2F"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3A9294DA"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246538A1"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5A3A2C43"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04C0F3E4"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959145E"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696F503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6E65F1D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57FB184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56E00422" w14:textId="77777777" w:rsidR="00E81D37" w:rsidRPr="0092095B" w:rsidRDefault="001F34F5"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6B0B7519"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1983DBD"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88546A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BF4BAC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6AE480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70DDF08"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A31E902" w14:textId="77777777" w:rsidR="00E81D37" w:rsidRPr="0092095B" w:rsidRDefault="00E81D37" w:rsidP="00E81D37">
            <w:pPr>
              <w:spacing w:after="0" w:line="240" w:lineRule="auto"/>
              <w:rPr>
                <w:sz w:val="16"/>
                <w:szCs w:val="16"/>
              </w:rPr>
            </w:pPr>
          </w:p>
        </w:tc>
      </w:tr>
      <w:tr w:rsidR="00E81D37" w:rsidRPr="0092095B" w14:paraId="570F2EF2" w14:textId="77777777" w:rsidTr="002F6D6C">
        <w:trPr>
          <w:trHeight w:val="900"/>
        </w:trPr>
        <w:tc>
          <w:tcPr>
            <w:tcW w:w="1560" w:type="dxa"/>
            <w:hideMark/>
          </w:tcPr>
          <w:p w14:paraId="4310135E" w14:textId="77777777" w:rsidR="00E81D37" w:rsidRPr="0092095B" w:rsidRDefault="00E81D37" w:rsidP="00E81D37">
            <w:pPr>
              <w:spacing w:after="0" w:line="240" w:lineRule="auto"/>
              <w:rPr>
                <w:sz w:val="16"/>
                <w:szCs w:val="16"/>
                <w:lang w:val="de-DE"/>
              </w:rPr>
            </w:pPr>
            <w:r w:rsidRPr="0092095B">
              <w:rPr>
                <w:sz w:val="16"/>
                <w:szCs w:val="16"/>
                <w:lang w:val="de-DE"/>
              </w:rPr>
              <w:lastRenderedPageBreak/>
              <w:t>Ausgewählte Vorhaben [von den Begünstigten vorgelegte Prognose]</w:t>
            </w:r>
          </w:p>
        </w:tc>
        <w:tc>
          <w:tcPr>
            <w:tcW w:w="850" w:type="dxa"/>
            <w:vMerge w:val="restart"/>
            <w:hideMark/>
          </w:tcPr>
          <w:p w14:paraId="5AC3C980"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241610DD"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7D91AE32"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58D4B20B"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72BF2FD4" w14:textId="77777777" w:rsidR="00E81D37" w:rsidRPr="0092095B" w:rsidRDefault="00E81D37" w:rsidP="00E81D37">
            <w:pPr>
              <w:spacing w:after="0" w:line="240" w:lineRule="auto"/>
              <w:rPr>
                <w:color w:val="404040" w:themeColor="text1" w:themeTint="BF"/>
                <w:sz w:val="16"/>
                <w:szCs w:val="16"/>
              </w:rPr>
            </w:pPr>
            <w:r w:rsidRPr="0092095B">
              <w:rPr>
                <w:sz w:val="16"/>
                <w:szCs w:val="16"/>
              </w:rPr>
              <w:t>CI28</w:t>
            </w:r>
          </w:p>
          <w:p w14:paraId="2B9ABE12"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6A7A7B4C"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Unternehmen, die unterstützt werden, um Produkte neu auf den Markt zu bringen</w:t>
            </w:r>
          </w:p>
          <w:p w14:paraId="77D90CBD"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5CCAB1B5"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6710611E" w14:textId="77777777" w:rsidR="00E81D37" w:rsidRPr="0092095B" w:rsidRDefault="00E81D37" w:rsidP="00E81D37">
            <w:pPr>
              <w:spacing w:after="0" w:line="240" w:lineRule="auto"/>
              <w:rPr>
                <w:color w:val="404040" w:themeColor="text1" w:themeTint="BF"/>
                <w:sz w:val="16"/>
                <w:szCs w:val="16"/>
              </w:rPr>
            </w:pPr>
            <w:r w:rsidRPr="0092095B">
              <w:rPr>
                <w:sz w:val="16"/>
                <w:szCs w:val="16"/>
              </w:rPr>
              <w:t>49</w:t>
            </w:r>
          </w:p>
          <w:p w14:paraId="7A6A991B"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66809F8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6F74446C"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145</w:t>
            </w:r>
          </w:p>
        </w:tc>
        <w:tc>
          <w:tcPr>
            <w:tcW w:w="567" w:type="dxa"/>
            <w:hideMark/>
          </w:tcPr>
          <w:p w14:paraId="5A71C949"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191</w:t>
            </w:r>
          </w:p>
        </w:tc>
        <w:tc>
          <w:tcPr>
            <w:tcW w:w="567" w:type="dxa"/>
            <w:shd w:val="clear" w:color="auto" w:fill="auto"/>
            <w:hideMark/>
          </w:tcPr>
          <w:p w14:paraId="5A43DEA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208</w:t>
            </w:r>
          </w:p>
        </w:tc>
        <w:tc>
          <w:tcPr>
            <w:tcW w:w="567" w:type="dxa"/>
            <w:hideMark/>
          </w:tcPr>
          <w:p w14:paraId="78C133B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6E9A9C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D2411D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BCD1BF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6B637F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78E77F1"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6F9C37A2" w14:textId="77777777" w:rsidR="00E81D37" w:rsidRPr="0092095B" w:rsidRDefault="00E81D37" w:rsidP="00E81D37">
            <w:pPr>
              <w:spacing w:after="0" w:line="240" w:lineRule="auto"/>
              <w:rPr>
                <w:sz w:val="16"/>
                <w:szCs w:val="16"/>
              </w:rPr>
            </w:pPr>
          </w:p>
        </w:tc>
      </w:tr>
      <w:tr w:rsidR="00E81D37" w:rsidRPr="0092095B" w14:paraId="1408DF8B" w14:textId="77777777" w:rsidTr="002F6D6C">
        <w:trPr>
          <w:trHeight w:val="900"/>
        </w:trPr>
        <w:tc>
          <w:tcPr>
            <w:tcW w:w="1560" w:type="dxa"/>
            <w:hideMark/>
          </w:tcPr>
          <w:p w14:paraId="7C88E5BC"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2AE245C0"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459A9251"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55EC16C6"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5D32929A"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782F14A1"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413759E7"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0380BEA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D1F987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4028C7C0"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7783E557" w14:textId="77777777" w:rsidR="00E81D37" w:rsidRPr="0092095B" w:rsidRDefault="001F34F5"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A023D9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301441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29DDA5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CCEB12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06EBB58"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1316162F"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515DBC2D" w14:textId="77777777" w:rsidR="00E81D37" w:rsidRPr="0092095B" w:rsidRDefault="00E81D37" w:rsidP="00E81D37">
            <w:pPr>
              <w:spacing w:after="0" w:line="240" w:lineRule="auto"/>
              <w:rPr>
                <w:sz w:val="16"/>
                <w:szCs w:val="16"/>
              </w:rPr>
            </w:pPr>
          </w:p>
        </w:tc>
      </w:tr>
      <w:tr w:rsidR="00E81D37" w:rsidRPr="0092095B" w14:paraId="3E918CA5" w14:textId="77777777" w:rsidTr="002F6D6C">
        <w:trPr>
          <w:trHeight w:val="900"/>
        </w:trPr>
        <w:tc>
          <w:tcPr>
            <w:tcW w:w="1560" w:type="dxa"/>
            <w:hideMark/>
          </w:tcPr>
          <w:p w14:paraId="33749F21"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1C098158"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33B3C3F8"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1271C103"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3106413E"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5801C75B" w14:textId="77777777" w:rsidR="00E81D37" w:rsidRPr="0092095B" w:rsidRDefault="00E81D37" w:rsidP="00E81D37">
            <w:pPr>
              <w:spacing w:after="0" w:line="240" w:lineRule="auto"/>
              <w:rPr>
                <w:color w:val="404040" w:themeColor="text1" w:themeTint="BF"/>
                <w:sz w:val="16"/>
                <w:szCs w:val="16"/>
              </w:rPr>
            </w:pPr>
            <w:r w:rsidRPr="0092095B">
              <w:rPr>
                <w:sz w:val="16"/>
                <w:szCs w:val="16"/>
              </w:rPr>
              <w:t>CI29</w:t>
            </w:r>
          </w:p>
          <w:p w14:paraId="5749D41C"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465B1F25"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Unternehmen, die unterstützt werden, um für das Unternehmen neue Produkte zu entwickeln</w:t>
            </w:r>
          </w:p>
          <w:p w14:paraId="30C6BAA4"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52F2E424"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4B272C9E" w14:textId="77777777" w:rsidR="00E81D37" w:rsidRPr="0092095B" w:rsidRDefault="00E81D37" w:rsidP="00E81D37">
            <w:pPr>
              <w:spacing w:after="0" w:line="240" w:lineRule="auto"/>
              <w:rPr>
                <w:color w:val="404040" w:themeColor="text1" w:themeTint="BF"/>
                <w:sz w:val="16"/>
                <w:szCs w:val="16"/>
              </w:rPr>
            </w:pPr>
            <w:r w:rsidRPr="0092095B">
              <w:rPr>
                <w:sz w:val="16"/>
                <w:szCs w:val="16"/>
              </w:rPr>
              <w:t>74</w:t>
            </w:r>
          </w:p>
          <w:p w14:paraId="38E786AF"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2526C6E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5BA8A7B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182</w:t>
            </w:r>
          </w:p>
        </w:tc>
        <w:tc>
          <w:tcPr>
            <w:tcW w:w="567" w:type="dxa"/>
            <w:hideMark/>
          </w:tcPr>
          <w:p w14:paraId="7037DD1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236</w:t>
            </w:r>
          </w:p>
        </w:tc>
        <w:tc>
          <w:tcPr>
            <w:tcW w:w="567" w:type="dxa"/>
            <w:shd w:val="clear" w:color="auto" w:fill="auto"/>
            <w:hideMark/>
          </w:tcPr>
          <w:p w14:paraId="2A2AB179"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255</w:t>
            </w:r>
          </w:p>
        </w:tc>
        <w:tc>
          <w:tcPr>
            <w:tcW w:w="567" w:type="dxa"/>
            <w:hideMark/>
          </w:tcPr>
          <w:p w14:paraId="42E7464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D7ED02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50540C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59260B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B9436B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003471F"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28CC3ECA" w14:textId="77777777" w:rsidR="00E81D37" w:rsidRPr="0092095B" w:rsidRDefault="00E81D37" w:rsidP="00E81D37">
            <w:pPr>
              <w:spacing w:after="0" w:line="240" w:lineRule="auto"/>
              <w:rPr>
                <w:sz w:val="16"/>
                <w:szCs w:val="16"/>
              </w:rPr>
            </w:pPr>
          </w:p>
        </w:tc>
      </w:tr>
      <w:tr w:rsidR="00E81D37" w:rsidRPr="0092095B" w14:paraId="43E91BCA" w14:textId="77777777" w:rsidTr="002F6D6C">
        <w:trPr>
          <w:trHeight w:val="900"/>
        </w:trPr>
        <w:tc>
          <w:tcPr>
            <w:tcW w:w="1560" w:type="dxa"/>
            <w:hideMark/>
          </w:tcPr>
          <w:p w14:paraId="70CD77CC"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1579AF7E"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84E3B47"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6C451012"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3086775B"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319D986E"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05ED7A8C"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0283046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74BEDE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6F3A47F"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3BFA6F3C" w14:textId="77777777" w:rsidR="00E81D37" w:rsidRPr="0092095B" w:rsidRDefault="001F34F5"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18A152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959860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A76A73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4FA7EB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8DCFFB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149D36A"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28404022" w14:textId="77777777" w:rsidR="00E81D37" w:rsidRPr="0092095B" w:rsidRDefault="00E81D37" w:rsidP="00E81D37">
            <w:pPr>
              <w:spacing w:after="0" w:line="240" w:lineRule="auto"/>
              <w:rPr>
                <w:sz w:val="16"/>
                <w:szCs w:val="16"/>
              </w:rPr>
            </w:pPr>
          </w:p>
        </w:tc>
      </w:tr>
      <w:tr w:rsidR="00E81D37" w:rsidRPr="0092095B" w14:paraId="1ED260B5" w14:textId="77777777" w:rsidTr="002F6D6C">
        <w:trPr>
          <w:trHeight w:val="900"/>
        </w:trPr>
        <w:tc>
          <w:tcPr>
            <w:tcW w:w="1560" w:type="dxa"/>
            <w:hideMark/>
          </w:tcPr>
          <w:p w14:paraId="60DBDA24"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D4C7509"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2932D1EF"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1DAC7473"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7BFC2336"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12DFBABE" w14:textId="77777777" w:rsidR="00E81D37" w:rsidRPr="0092095B" w:rsidRDefault="00E81D37" w:rsidP="00E81D37">
            <w:pPr>
              <w:spacing w:after="0" w:line="240" w:lineRule="auto"/>
              <w:rPr>
                <w:color w:val="404040" w:themeColor="text1" w:themeTint="BF"/>
                <w:sz w:val="16"/>
                <w:szCs w:val="16"/>
              </w:rPr>
            </w:pPr>
            <w:r w:rsidRPr="0092095B">
              <w:rPr>
                <w:sz w:val="16"/>
                <w:szCs w:val="16"/>
              </w:rPr>
              <w:t>CI44</w:t>
            </w:r>
          </w:p>
          <w:p w14:paraId="2C0BC2B2"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5A38FEEE"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Teilnehmer an gemeinsamen lokalen Beschäftigungsinitiativen oder Weiterbildungsmaßnahmen</w:t>
            </w:r>
          </w:p>
          <w:p w14:paraId="5798C940"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1B6D7F75"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Personen</w:t>
            </w:r>
          </w:p>
          <w:p w14:paraId="52BF71DC"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157FF445" w14:textId="77777777" w:rsidR="00E81D37" w:rsidRPr="0092095B" w:rsidRDefault="00E81D37" w:rsidP="00E81D37">
            <w:pPr>
              <w:spacing w:after="0" w:line="240" w:lineRule="auto"/>
              <w:rPr>
                <w:color w:val="404040" w:themeColor="text1" w:themeTint="BF"/>
                <w:sz w:val="16"/>
                <w:szCs w:val="16"/>
              </w:rPr>
            </w:pPr>
            <w:r w:rsidRPr="0092095B">
              <w:rPr>
                <w:sz w:val="16"/>
                <w:szCs w:val="16"/>
              </w:rPr>
              <w:t>28</w:t>
            </w:r>
          </w:p>
          <w:p w14:paraId="68CAAB65"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421E219A"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18FBD79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300</w:t>
            </w:r>
          </w:p>
        </w:tc>
        <w:tc>
          <w:tcPr>
            <w:tcW w:w="567" w:type="dxa"/>
            <w:hideMark/>
          </w:tcPr>
          <w:p w14:paraId="108B13C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600</w:t>
            </w:r>
          </w:p>
        </w:tc>
        <w:tc>
          <w:tcPr>
            <w:tcW w:w="567" w:type="dxa"/>
            <w:shd w:val="clear" w:color="auto" w:fill="auto"/>
            <w:hideMark/>
          </w:tcPr>
          <w:p w14:paraId="428365A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600</w:t>
            </w:r>
          </w:p>
        </w:tc>
        <w:tc>
          <w:tcPr>
            <w:tcW w:w="567" w:type="dxa"/>
            <w:hideMark/>
          </w:tcPr>
          <w:p w14:paraId="45E0A59E"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63E7D5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65B050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CDD1E5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9E18A9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C8E3897"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071DD71E" w14:textId="77777777" w:rsidR="00E81D37" w:rsidRPr="0092095B" w:rsidRDefault="00E81D37" w:rsidP="00E81D37">
            <w:pPr>
              <w:spacing w:after="0" w:line="240" w:lineRule="auto"/>
              <w:rPr>
                <w:sz w:val="16"/>
                <w:szCs w:val="16"/>
              </w:rPr>
            </w:pPr>
          </w:p>
        </w:tc>
      </w:tr>
      <w:tr w:rsidR="00E81D37" w:rsidRPr="0092095B" w14:paraId="1CC4BACB" w14:textId="77777777" w:rsidTr="002F6D6C">
        <w:trPr>
          <w:trHeight w:val="900"/>
        </w:trPr>
        <w:tc>
          <w:tcPr>
            <w:tcW w:w="1560" w:type="dxa"/>
            <w:hideMark/>
          </w:tcPr>
          <w:p w14:paraId="07D4CC2F"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09A9E50B"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55C492CA"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71402745"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452F84BE"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4B043E78"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CDD6C70"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559605A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7632F47"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319BAA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7D1AFFF8" w14:textId="77777777" w:rsidR="00E81D37" w:rsidRPr="0092095B" w:rsidRDefault="001F34F5"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FDAC2B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66D60A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D2246B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6FF454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A117F1F"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C46A94B"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7DD984B3" w14:textId="77777777" w:rsidR="00E81D37" w:rsidRPr="0092095B" w:rsidRDefault="00E81D37" w:rsidP="00E81D37">
            <w:pPr>
              <w:spacing w:after="0" w:line="240" w:lineRule="auto"/>
              <w:rPr>
                <w:sz w:val="16"/>
                <w:szCs w:val="16"/>
              </w:rPr>
            </w:pPr>
          </w:p>
        </w:tc>
      </w:tr>
      <w:tr w:rsidR="00E81D37" w:rsidRPr="0092095B" w14:paraId="2F6C4C94" w14:textId="77777777" w:rsidTr="002F6D6C">
        <w:trPr>
          <w:trHeight w:val="900"/>
        </w:trPr>
        <w:tc>
          <w:tcPr>
            <w:tcW w:w="1560" w:type="dxa"/>
            <w:hideMark/>
          </w:tcPr>
          <w:p w14:paraId="423EC9A6"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7DCABF37"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66169FFB"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0D045BE5"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7B460F65"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49C9802A" w14:textId="77777777" w:rsidR="00E81D37" w:rsidRPr="0092095B" w:rsidRDefault="00E81D37" w:rsidP="00E81D37">
            <w:pPr>
              <w:spacing w:after="0" w:line="240" w:lineRule="auto"/>
              <w:rPr>
                <w:color w:val="404040" w:themeColor="text1" w:themeTint="BF"/>
                <w:sz w:val="16"/>
                <w:szCs w:val="16"/>
              </w:rPr>
            </w:pPr>
            <w:r w:rsidRPr="0092095B">
              <w:rPr>
                <w:sz w:val="16"/>
                <w:szCs w:val="16"/>
              </w:rPr>
              <w:t>PSI1</w:t>
            </w:r>
          </w:p>
          <w:p w14:paraId="5246A971"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7BDF3A40"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unterstützten grenzüberschreitenden innovationsorientierten Kooperationsmaßnahmen</w:t>
            </w:r>
          </w:p>
          <w:p w14:paraId="3DCAA029"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216F28ED"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Maßnahmen</w:t>
            </w:r>
            <w:proofErr w:type="spellEnd"/>
          </w:p>
          <w:p w14:paraId="4081D261"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4F70BB9D" w14:textId="77777777" w:rsidR="00E81D37" w:rsidRPr="0092095B" w:rsidRDefault="00E81D37" w:rsidP="00E81D37">
            <w:pPr>
              <w:spacing w:after="0" w:line="240" w:lineRule="auto"/>
              <w:rPr>
                <w:color w:val="404040" w:themeColor="text1" w:themeTint="BF"/>
                <w:sz w:val="16"/>
                <w:szCs w:val="16"/>
              </w:rPr>
            </w:pPr>
            <w:r w:rsidRPr="0092095B">
              <w:rPr>
                <w:sz w:val="16"/>
                <w:szCs w:val="16"/>
              </w:rPr>
              <w:t>176</w:t>
            </w:r>
          </w:p>
          <w:p w14:paraId="32DA50D9"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7C5C745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1E90455"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531</w:t>
            </w:r>
          </w:p>
        </w:tc>
        <w:tc>
          <w:tcPr>
            <w:tcW w:w="567" w:type="dxa"/>
            <w:hideMark/>
          </w:tcPr>
          <w:p w14:paraId="6357DDC2"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591</w:t>
            </w:r>
          </w:p>
        </w:tc>
        <w:tc>
          <w:tcPr>
            <w:tcW w:w="567" w:type="dxa"/>
            <w:shd w:val="clear" w:color="auto" w:fill="auto"/>
            <w:hideMark/>
          </w:tcPr>
          <w:p w14:paraId="3CE3541D"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627</w:t>
            </w:r>
          </w:p>
        </w:tc>
        <w:tc>
          <w:tcPr>
            <w:tcW w:w="567" w:type="dxa"/>
            <w:hideMark/>
          </w:tcPr>
          <w:p w14:paraId="781EB7F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D83AFD5"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FFD4E0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3A73F9B"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23FE7B7"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8A9191E"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A35723C" w14:textId="77777777" w:rsidR="00E81D37" w:rsidRPr="0092095B" w:rsidRDefault="00E81D37" w:rsidP="00E81D37">
            <w:pPr>
              <w:spacing w:after="0" w:line="240" w:lineRule="auto"/>
              <w:rPr>
                <w:sz w:val="16"/>
                <w:szCs w:val="16"/>
              </w:rPr>
            </w:pPr>
          </w:p>
        </w:tc>
      </w:tr>
      <w:tr w:rsidR="00E81D37" w:rsidRPr="0092095B" w14:paraId="593D93C6" w14:textId="77777777" w:rsidTr="002F6D6C">
        <w:trPr>
          <w:trHeight w:val="900"/>
        </w:trPr>
        <w:tc>
          <w:tcPr>
            <w:tcW w:w="1560" w:type="dxa"/>
            <w:hideMark/>
          </w:tcPr>
          <w:p w14:paraId="68C28901"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0A0ED0E5"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75709962"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7BB94DA4"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0EE49553"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724157A8"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4FCCC550"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7DBA5C82"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17BEE3F"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3A6FCD04"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6E18DC1B" w14:textId="77777777" w:rsidR="00E81D37" w:rsidRPr="0092095B" w:rsidRDefault="001F34F5"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4AC0E6D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5651A86"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2B7850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0576810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E3FF721"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66F878D0"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653FBCDF" w14:textId="77777777" w:rsidR="00E81D37" w:rsidRPr="0092095B" w:rsidRDefault="00E81D37" w:rsidP="00E81D37">
            <w:pPr>
              <w:spacing w:after="0" w:line="240" w:lineRule="auto"/>
              <w:rPr>
                <w:sz w:val="16"/>
                <w:szCs w:val="16"/>
              </w:rPr>
            </w:pPr>
          </w:p>
        </w:tc>
      </w:tr>
      <w:tr w:rsidR="00E81D37" w:rsidRPr="0092095B" w14:paraId="062AEB2E" w14:textId="77777777" w:rsidTr="002F6D6C">
        <w:trPr>
          <w:trHeight w:val="900"/>
        </w:trPr>
        <w:tc>
          <w:tcPr>
            <w:tcW w:w="1560" w:type="dxa"/>
            <w:hideMark/>
          </w:tcPr>
          <w:p w14:paraId="2A5AE7D3" w14:textId="77777777" w:rsidR="00E81D37" w:rsidRPr="0092095B" w:rsidRDefault="00E81D37" w:rsidP="00E81D37">
            <w:pPr>
              <w:spacing w:after="0" w:line="240" w:lineRule="auto"/>
              <w:rPr>
                <w:sz w:val="16"/>
                <w:szCs w:val="16"/>
                <w:lang w:val="de-DE"/>
              </w:rPr>
            </w:pPr>
            <w:r w:rsidRPr="0092095B">
              <w:rPr>
                <w:sz w:val="16"/>
                <w:szCs w:val="16"/>
                <w:lang w:val="de-DE"/>
              </w:rPr>
              <w:lastRenderedPageBreak/>
              <w:t>Ausgewählte Vorhaben [von den Begünstigten vorgelegte Prognose]</w:t>
            </w:r>
          </w:p>
        </w:tc>
        <w:tc>
          <w:tcPr>
            <w:tcW w:w="850" w:type="dxa"/>
            <w:vMerge w:val="restart"/>
            <w:hideMark/>
          </w:tcPr>
          <w:p w14:paraId="7C7C5BC5"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49D997C4"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3BA01624"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077E380D"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1038FD74" w14:textId="77777777" w:rsidR="00E81D37" w:rsidRPr="0092095B" w:rsidRDefault="00E81D37" w:rsidP="00E81D37">
            <w:pPr>
              <w:spacing w:after="0" w:line="240" w:lineRule="auto"/>
              <w:rPr>
                <w:color w:val="404040" w:themeColor="text1" w:themeTint="BF"/>
                <w:sz w:val="16"/>
                <w:szCs w:val="16"/>
              </w:rPr>
            </w:pPr>
            <w:r w:rsidRPr="0092095B">
              <w:rPr>
                <w:sz w:val="16"/>
                <w:szCs w:val="16"/>
              </w:rPr>
              <w:t>PSI6</w:t>
            </w:r>
          </w:p>
          <w:p w14:paraId="755FFD7D"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7E8CA702"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Zahl der KMU, die unterstützt werden</w:t>
            </w:r>
          </w:p>
          <w:p w14:paraId="74EFE8A4"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32BCD197"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10C16AFF" w14:textId="77777777" w:rsidR="00E81D37" w:rsidRPr="0092095B" w:rsidRDefault="00E81D37" w:rsidP="00E81D37">
            <w:pPr>
              <w:spacing w:after="0" w:line="240" w:lineRule="auto"/>
              <w:rPr>
                <w:color w:val="404040" w:themeColor="text1" w:themeTint="BF"/>
                <w:sz w:val="16"/>
                <w:szCs w:val="16"/>
              </w:rPr>
            </w:pPr>
            <w:r w:rsidRPr="0092095B">
              <w:rPr>
                <w:sz w:val="16"/>
                <w:szCs w:val="16"/>
              </w:rPr>
              <w:t>787</w:t>
            </w:r>
          </w:p>
          <w:p w14:paraId="673263A5"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132594D3"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23CB1B00"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660</w:t>
            </w:r>
          </w:p>
        </w:tc>
        <w:tc>
          <w:tcPr>
            <w:tcW w:w="567" w:type="dxa"/>
            <w:hideMark/>
          </w:tcPr>
          <w:p w14:paraId="41D79941"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771</w:t>
            </w:r>
          </w:p>
        </w:tc>
        <w:tc>
          <w:tcPr>
            <w:tcW w:w="567" w:type="dxa"/>
            <w:shd w:val="clear" w:color="auto" w:fill="auto"/>
            <w:hideMark/>
          </w:tcPr>
          <w:p w14:paraId="071F2CAE"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772</w:t>
            </w:r>
          </w:p>
        </w:tc>
        <w:tc>
          <w:tcPr>
            <w:tcW w:w="567" w:type="dxa"/>
            <w:hideMark/>
          </w:tcPr>
          <w:p w14:paraId="5201CF6C"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A7F55A0"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7204AA79"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80CCB82"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5DE8154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B849FC8"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19F2797A" w14:textId="77777777" w:rsidR="00E81D37" w:rsidRPr="0092095B" w:rsidRDefault="00E81D37" w:rsidP="00E81D37">
            <w:pPr>
              <w:spacing w:after="0" w:line="240" w:lineRule="auto"/>
              <w:rPr>
                <w:sz w:val="16"/>
                <w:szCs w:val="16"/>
              </w:rPr>
            </w:pPr>
          </w:p>
        </w:tc>
      </w:tr>
      <w:tr w:rsidR="00E81D37" w:rsidRPr="0092095B" w14:paraId="581C8E90" w14:textId="77777777" w:rsidTr="002F6D6C">
        <w:trPr>
          <w:trHeight w:val="900"/>
        </w:trPr>
        <w:tc>
          <w:tcPr>
            <w:tcW w:w="1560" w:type="dxa"/>
            <w:hideMark/>
          </w:tcPr>
          <w:p w14:paraId="378CFD7B"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36E5333F"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11EBD061"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1EA5E093"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5CA517E1"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44920095"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302D38E9"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51ED01E2"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0C6E20A2"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77E69F0B" w14:textId="77777777" w:rsidR="00E81D37" w:rsidRPr="0092095B" w:rsidRDefault="00E81D37" w:rsidP="00E81D37">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6570720A" w14:textId="77777777" w:rsidR="00E81D37" w:rsidRPr="0092095B" w:rsidRDefault="001F34F5" w:rsidP="00E81D37">
            <w:pPr>
              <w:spacing w:after="0" w:line="240" w:lineRule="auto"/>
              <w:rPr>
                <w:rFonts w:cs="Times"/>
                <w:color w:val="404040" w:themeColor="text1" w:themeTint="BF"/>
                <w:sz w:val="16"/>
                <w:szCs w:val="16"/>
              </w:rPr>
            </w:pPr>
            <w:r w:rsidRPr="0092095B">
              <w:rPr>
                <w:sz w:val="16"/>
                <w:szCs w:val="16"/>
              </w:rPr>
              <w:t>0</w:t>
            </w:r>
          </w:p>
        </w:tc>
        <w:tc>
          <w:tcPr>
            <w:tcW w:w="567" w:type="dxa"/>
            <w:hideMark/>
          </w:tcPr>
          <w:p w14:paraId="25D3CC0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9467BE3"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00B836A"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44BD4C14"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2D1C7B8D" w14:textId="77777777" w:rsidR="00E81D37" w:rsidRPr="0092095B" w:rsidRDefault="00E81D37" w:rsidP="00E81D37">
            <w:pPr>
              <w:spacing w:after="0" w:line="240" w:lineRule="auto"/>
              <w:rPr>
                <w:rFonts w:cs="Times"/>
                <w:color w:val="404040" w:themeColor="text1" w:themeTint="BF"/>
                <w:sz w:val="16"/>
                <w:szCs w:val="16"/>
              </w:rPr>
            </w:pPr>
          </w:p>
        </w:tc>
        <w:tc>
          <w:tcPr>
            <w:tcW w:w="567" w:type="dxa"/>
            <w:hideMark/>
          </w:tcPr>
          <w:p w14:paraId="38BC935C" w14:textId="77777777" w:rsidR="00E81D37" w:rsidRPr="0092095B" w:rsidRDefault="00E81D37" w:rsidP="00E81D37">
            <w:pPr>
              <w:spacing w:after="0" w:line="240" w:lineRule="auto"/>
              <w:rPr>
                <w:rFonts w:cs="Times"/>
                <w:color w:val="404040" w:themeColor="text1" w:themeTint="BF"/>
                <w:sz w:val="16"/>
                <w:szCs w:val="16"/>
              </w:rPr>
            </w:pPr>
          </w:p>
        </w:tc>
        <w:tc>
          <w:tcPr>
            <w:tcW w:w="1275" w:type="dxa"/>
          </w:tcPr>
          <w:p w14:paraId="356E00AC" w14:textId="77777777" w:rsidR="00E81D37" w:rsidRPr="0092095B" w:rsidRDefault="00E81D37" w:rsidP="00E81D37">
            <w:pPr>
              <w:spacing w:after="0" w:line="240" w:lineRule="auto"/>
              <w:rPr>
                <w:sz w:val="16"/>
                <w:szCs w:val="16"/>
              </w:rPr>
            </w:pPr>
          </w:p>
        </w:tc>
      </w:tr>
      <w:tr w:rsidR="00E81D37" w:rsidRPr="0092095B" w14:paraId="709EA5B8" w14:textId="77777777" w:rsidTr="002F6D6C">
        <w:trPr>
          <w:trHeight w:val="900"/>
        </w:trPr>
        <w:tc>
          <w:tcPr>
            <w:tcW w:w="1560" w:type="dxa"/>
            <w:hideMark/>
          </w:tcPr>
          <w:p w14:paraId="5A962079" w14:textId="77777777" w:rsidR="00E81D37" w:rsidRPr="0092095B" w:rsidRDefault="00E81D37" w:rsidP="00E81D37">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4C68ACF4" w14:textId="77777777" w:rsidR="00E81D37" w:rsidRPr="0092095B" w:rsidRDefault="00E81D37" w:rsidP="00E81D37">
            <w:pPr>
              <w:spacing w:after="0" w:line="240" w:lineRule="auto"/>
              <w:rPr>
                <w:color w:val="404040" w:themeColor="text1" w:themeTint="BF"/>
                <w:sz w:val="16"/>
                <w:szCs w:val="16"/>
              </w:rPr>
            </w:pPr>
            <w:r w:rsidRPr="0092095B">
              <w:rPr>
                <w:sz w:val="16"/>
                <w:szCs w:val="16"/>
              </w:rPr>
              <w:t>1</w:t>
            </w:r>
          </w:p>
          <w:p w14:paraId="66BFF52A"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6D2D3501" w14:textId="77777777" w:rsidR="00E81D37" w:rsidRPr="0092095B" w:rsidRDefault="00E81D37" w:rsidP="00E81D37">
            <w:pPr>
              <w:spacing w:after="0" w:line="240" w:lineRule="auto"/>
              <w:rPr>
                <w:color w:val="404040" w:themeColor="text1" w:themeTint="BF"/>
                <w:sz w:val="16"/>
                <w:szCs w:val="16"/>
              </w:rPr>
            </w:pPr>
            <w:r w:rsidRPr="0092095B">
              <w:rPr>
                <w:sz w:val="16"/>
                <w:szCs w:val="16"/>
              </w:rPr>
              <w:t>4f</w:t>
            </w:r>
          </w:p>
          <w:p w14:paraId="7A576504" w14:textId="77777777" w:rsidR="00E81D37" w:rsidRPr="0092095B" w:rsidRDefault="00E81D37" w:rsidP="00E81D37">
            <w:pPr>
              <w:spacing w:after="0" w:line="240" w:lineRule="auto"/>
              <w:rPr>
                <w:color w:val="404040" w:themeColor="text1" w:themeTint="BF"/>
                <w:sz w:val="16"/>
                <w:szCs w:val="16"/>
              </w:rPr>
            </w:pPr>
          </w:p>
        </w:tc>
        <w:tc>
          <w:tcPr>
            <w:tcW w:w="992" w:type="dxa"/>
            <w:vMerge w:val="restart"/>
            <w:hideMark/>
          </w:tcPr>
          <w:p w14:paraId="05CB3BD3" w14:textId="77777777" w:rsidR="00E81D37" w:rsidRPr="0092095B" w:rsidRDefault="00E81D37" w:rsidP="00E81D37">
            <w:pPr>
              <w:spacing w:after="0" w:line="240" w:lineRule="auto"/>
              <w:rPr>
                <w:color w:val="404040" w:themeColor="text1" w:themeTint="BF"/>
                <w:sz w:val="16"/>
                <w:szCs w:val="16"/>
              </w:rPr>
            </w:pPr>
            <w:r w:rsidRPr="0092095B">
              <w:rPr>
                <w:sz w:val="16"/>
                <w:szCs w:val="16"/>
              </w:rPr>
              <w:t>PSI7</w:t>
            </w:r>
          </w:p>
          <w:p w14:paraId="60C2BA62" w14:textId="77777777" w:rsidR="00E81D37" w:rsidRPr="0092095B" w:rsidRDefault="00E81D37" w:rsidP="00E81D37">
            <w:pPr>
              <w:spacing w:after="0" w:line="240" w:lineRule="auto"/>
              <w:rPr>
                <w:color w:val="404040" w:themeColor="text1" w:themeTint="BF"/>
                <w:sz w:val="16"/>
                <w:szCs w:val="16"/>
              </w:rPr>
            </w:pPr>
          </w:p>
        </w:tc>
        <w:tc>
          <w:tcPr>
            <w:tcW w:w="1418" w:type="dxa"/>
            <w:vMerge w:val="restart"/>
            <w:hideMark/>
          </w:tcPr>
          <w:p w14:paraId="29752C4D" w14:textId="77777777" w:rsidR="00E81D37" w:rsidRPr="0092095B" w:rsidRDefault="00E81D37" w:rsidP="00E81D37">
            <w:pPr>
              <w:spacing w:after="0" w:line="240" w:lineRule="auto"/>
              <w:rPr>
                <w:color w:val="404040" w:themeColor="text1" w:themeTint="BF"/>
                <w:sz w:val="16"/>
                <w:szCs w:val="16"/>
                <w:lang w:val="de-DE"/>
              </w:rPr>
            </w:pPr>
            <w:r w:rsidRPr="0092095B">
              <w:rPr>
                <w:sz w:val="16"/>
                <w:szCs w:val="16"/>
                <w:lang w:val="de-DE"/>
              </w:rPr>
              <w:t>Anteil der KMU, die in einem innovationsorientierten INTERREG V-Projekt teilgenommen haben und Produkt- oder Prozessinnovationen einführen.</w:t>
            </w:r>
          </w:p>
          <w:p w14:paraId="0F3152A1"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val="restart"/>
            <w:hideMark/>
          </w:tcPr>
          <w:p w14:paraId="723B96FE" w14:textId="77777777" w:rsidR="00E81D37" w:rsidRPr="0092095B" w:rsidRDefault="00E81D37" w:rsidP="00E81D37">
            <w:pPr>
              <w:spacing w:after="0" w:line="240" w:lineRule="auto"/>
              <w:rPr>
                <w:color w:val="404040" w:themeColor="text1" w:themeTint="BF"/>
                <w:sz w:val="16"/>
                <w:szCs w:val="16"/>
              </w:rPr>
            </w:pPr>
            <w:proofErr w:type="spellStart"/>
            <w:r w:rsidRPr="0092095B">
              <w:rPr>
                <w:sz w:val="16"/>
                <w:szCs w:val="16"/>
              </w:rPr>
              <w:t>Prozentsatz</w:t>
            </w:r>
            <w:proofErr w:type="spellEnd"/>
          </w:p>
          <w:p w14:paraId="731C8A6D" w14:textId="77777777" w:rsidR="00E81D37" w:rsidRPr="0092095B" w:rsidRDefault="00E81D37" w:rsidP="00E81D37">
            <w:pPr>
              <w:spacing w:after="0" w:line="240" w:lineRule="auto"/>
              <w:rPr>
                <w:color w:val="404040" w:themeColor="text1" w:themeTint="BF"/>
                <w:sz w:val="16"/>
                <w:szCs w:val="16"/>
              </w:rPr>
            </w:pPr>
          </w:p>
        </w:tc>
        <w:tc>
          <w:tcPr>
            <w:tcW w:w="1134" w:type="dxa"/>
            <w:vMerge w:val="restart"/>
            <w:hideMark/>
          </w:tcPr>
          <w:p w14:paraId="28F7770D" w14:textId="77777777" w:rsidR="00E81D37" w:rsidRPr="0092095B" w:rsidRDefault="00E81D37" w:rsidP="00E81D37">
            <w:pPr>
              <w:spacing w:after="0" w:line="240" w:lineRule="auto"/>
              <w:rPr>
                <w:color w:val="404040" w:themeColor="text1" w:themeTint="BF"/>
                <w:sz w:val="16"/>
                <w:szCs w:val="16"/>
              </w:rPr>
            </w:pPr>
            <w:r w:rsidRPr="0092095B">
              <w:rPr>
                <w:sz w:val="16"/>
                <w:szCs w:val="16"/>
              </w:rPr>
              <w:t>74</w:t>
            </w:r>
          </w:p>
          <w:p w14:paraId="389F0683"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47C9B2CB" w14:textId="77777777" w:rsidR="00E81D37" w:rsidRPr="0092095B" w:rsidRDefault="00E81D37" w:rsidP="00E81D37">
            <w:pPr>
              <w:spacing w:after="0" w:line="240" w:lineRule="auto"/>
              <w:rPr>
                <w:color w:val="404040" w:themeColor="text1" w:themeTint="BF"/>
                <w:sz w:val="16"/>
                <w:szCs w:val="16"/>
              </w:rPr>
            </w:pPr>
            <w:r w:rsidRPr="0092095B">
              <w:rPr>
                <w:sz w:val="16"/>
                <w:szCs w:val="16"/>
              </w:rPr>
              <w:t>0</w:t>
            </w:r>
          </w:p>
        </w:tc>
        <w:tc>
          <w:tcPr>
            <w:tcW w:w="567" w:type="dxa"/>
            <w:hideMark/>
          </w:tcPr>
          <w:p w14:paraId="1FDD0278" w14:textId="77777777" w:rsidR="00E81D37" w:rsidRPr="0092095B" w:rsidRDefault="006644A2" w:rsidP="00E81D37">
            <w:pPr>
              <w:spacing w:after="0" w:line="240" w:lineRule="auto"/>
              <w:rPr>
                <w:color w:val="404040" w:themeColor="text1" w:themeTint="BF"/>
                <w:sz w:val="16"/>
                <w:szCs w:val="16"/>
              </w:rPr>
            </w:pPr>
            <w:r>
              <w:rPr>
                <w:sz w:val="16"/>
                <w:szCs w:val="16"/>
              </w:rPr>
              <w:t>76</w:t>
            </w:r>
            <w:r w:rsidR="00E81D37" w:rsidRPr="0092095B">
              <w:rPr>
                <w:sz w:val="16"/>
                <w:szCs w:val="16"/>
              </w:rPr>
              <w:t>,9</w:t>
            </w:r>
            <w:r>
              <w:rPr>
                <w:sz w:val="16"/>
                <w:szCs w:val="16"/>
              </w:rPr>
              <w:t>5</w:t>
            </w:r>
            <w:r w:rsidR="00E81D37" w:rsidRPr="0092095B">
              <w:rPr>
                <w:sz w:val="16"/>
                <w:szCs w:val="16"/>
              </w:rPr>
              <w:t>%</w:t>
            </w:r>
          </w:p>
        </w:tc>
        <w:tc>
          <w:tcPr>
            <w:tcW w:w="567" w:type="dxa"/>
            <w:hideMark/>
          </w:tcPr>
          <w:p w14:paraId="7CB47E92" w14:textId="77777777" w:rsidR="00E81D37" w:rsidRPr="0092095B" w:rsidRDefault="006644A2" w:rsidP="006644A2">
            <w:pPr>
              <w:spacing w:after="0" w:line="240" w:lineRule="auto"/>
              <w:rPr>
                <w:color w:val="404040" w:themeColor="text1" w:themeTint="BF"/>
                <w:sz w:val="16"/>
                <w:szCs w:val="16"/>
              </w:rPr>
            </w:pPr>
            <w:r>
              <w:rPr>
                <w:sz w:val="16"/>
                <w:szCs w:val="16"/>
              </w:rPr>
              <w:t>73,66</w:t>
            </w:r>
            <w:r w:rsidR="00E81D37" w:rsidRPr="0092095B">
              <w:rPr>
                <w:sz w:val="16"/>
                <w:szCs w:val="16"/>
              </w:rPr>
              <w:t>%</w:t>
            </w:r>
          </w:p>
        </w:tc>
        <w:tc>
          <w:tcPr>
            <w:tcW w:w="567" w:type="dxa"/>
            <w:shd w:val="clear" w:color="auto" w:fill="auto"/>
            <w:hideMark/>
          </w:tcPr>
          <w:p w14:paraId="3368A418" w14:textId="77777777" w:rsidR="00E81D37" w:rsidRPr="0092095B" w:rsidRDefault="006644A2" w:rsidP="00E81D37">
            <w:pPr>
              <w:spacing w:after="0" w:line="240" w:lineRule="auto"/>
              <w:rPr>
                <w:color w:val="404040" w:themeColor="text1" w:themeTint="BF"/>
                <w:sz w:val="16"/>
                <w:szCs w:val="16"/>
              </w:rPr>
            </w:pPr>
            <w:r>
              <w:rPr>
                <w:sz w:val="16"/>
                <w:szCs w:val="16"/>
              </w:rPr>
              <w:t>78,62</w:t>
            </w:r>
            <w:r w:rsidR="0043739D">
              <w:rPr>
                <w:sz w:val="16"/>
                <w:szCs w:val="16"/>
              </w:rPr>
              <w:t>%</w:t>
            </w:r>
          </w:p>
        </w:tc>
        <w:tc>
          <w:tcPr>
            <w:tcW w:w="567" w:type="dxa"/>
            <w:hideMark/>
          </w:tcPr>
          <w:p w14:paraId="506C0CB4"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5C302304"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3DBC3130"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77B7C504"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600E2EB3"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1B2279CC" w14:textId="77777777" w:rsidR="00E81D37" w:rsidRPr="0092095B" w:rsidRDefault="00E81D37" w:rsidP="00E81D37">
            <w:pPr>
              <w:spacing w:after="0" w:line="240" w:lineRule="auto"/>
              <w:rPr>
                <w:color w:val="404040" w:themeColor="text1" w:themeTint="BF"/>
                <w:sz w:val="16"/>
                <w:szCs w:val="16"/>
              </w:rPr>
            </w:pPr>
          </w:p>
        </w:tc>
        <w:tc>
          <w:tcPr>
            <w:tcW w:w="1275" w:type="dxa"/>
          </w:tcPr>
          <w:p w14:paraId="14A748C0" w14:textId="77777777" w:rsidR="00E81D37" w:rsidRPr="0092095B" w:rsidRDefault="00E81D37" w:rsidP="00E81D37">
            <w:pPr>
              <w:spacing w:after="0" w:line="240" w:lineRule="auto"/>
              <w:rPr>
                <w:sz w:val="16"/>
                <w:szCs w:val="16"/>
              </w:rPr>
            </w:pPr>
          </w:p>
        </w:tc>
      </w:tr>
      <w:tr w:rsidR="00E81D37" w:rsidRPr="0092095B" w14:paraId="58C23B5E" w14:textId="77777777" w:rsidTr="002F6D6C">
        <w:trPr>
          <w:trHeight w:val="900"/>
        </w:trPr>
        <w:tc>
          <w:tcPr>
            <w:tcW w:w="1560" w:type="dxa"/>
            <w:hideMark/>
          </w:tcPr>
          <w:p w14:paraId="114877FC" w14:textId="77777777" w:rsidR="00E81D37" w:rsidRPr="0092095B" w:rsidRDefault="00E81D37" w:rsidP="00E81D3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242FC701"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57F23DA4" w14:textId="77777777" w:rsidR="00E81D37" w:rsidRPr="0092095B" w:rsidRDefault="00E81D37" w:rsidP="00E81D37">
            <w:pPr>
              <w:spacing w:after="0" w:line="240" w:lineRule="auto"/>
              <w:rPr>
                <w:color w:val="404040" w:themeColor="text1" w:themeTint="BF"/>
                <w:sz w:val="16"/>
                <w:szCs w:val="16"/>
                <w:lang w:val="de-DE"/>
              </w:rPr>
            </w:pPr>
          </w:p>
        </w:tc>
        <w:tc>
          <w:tcPr>
            <w:tcW w:w="992" w:type="dxa"/>
            <w:vMerge/>
            <w:hideMark/>
          </w:tcPr>
          <w:p w14:paraId="033392F9" w14:textId="77777777" w:rsidR="00E81D37" w:rsidRPr="0092095B" w:rsidRDefault="00E81D37" w:rsidP="00E81D37">
            <w:pPr>
              <w:spacing w:after="0" w:line="240" w:lineRule="auto"/>
              <w:rPr>
                <w:color w:val="404040" w:themeColor="text1" w:themeTint="BF"/>
                <w:sz w:val="16"/>
                <w:szCs w:val="16"/>
                <w:lang w:val="de-DE"/>
              </w:rPr>
            </w:pPr>
          </w:p>
        </w:tc>
        <w:tc>
          <w:tcPr>
            <w:tcW w:w="1418" w:type="dxa"/>
            <w:vMerge/>
            <w:hideMark/>
          </w:tcPr>
          <w:p w14:paraId="6C9A1E7D" w14:textId="77777777" w:rsidR="00E81D37" w:rsidRPr="0092095B" w:rsidRDefault="00E81D37" w:rsidP="00E81D37">
            <w:pPr>
              <w:spacing w:after="0" w:line="240" w:lineRule="auto"/>
              <w:rPr>
                <w:color w:val="404040" w:themeColor="text1" w:themeTint="BF"/>
                <w:sz w:val="16"/>
                <w:szCs w:val="16"/>
                <w:lang w:val="de-DE"/>
              </w:rPr>
            </w:pPr>
          </w:p>
        </w:tc>
        <w:tc>
          <w:tcPr>
            <w:tcW w:w="1276" w:type="dxa"/>
            <w:vMerge/>
            <w:hideMark/>
          </w:tcPr>
          <w:p w14:paraId="6F909EEA" w14:textId="77777777" w:rsidR="00E81D37" w:rsidRPr="0092095B" w:rsidRDefault="00E81D37" w:rsidP="00E81D37">
            <w:pPr>
              <w:spacing w:after="0" w:line="240" w:lineRule="auto"/>
              <w:rPr>
                <w:color w:val="404040" w:themeColor="text1" w:themeTint="BF"/>
                <w:sz w:val="16"/>
                <w:szCs w:val="16"/>
                <w:lang w:val="de-DE"/>
              </w:rPr>
            </w:pPr>
          </w:p>
        </w:tc>
        <w:tc>
          <w:tcPr>
            <w:tcW w:w="1134" w:type="dxa"/>
            <w:vMerge/>
            <w:hideMark/>
          </w:tcPr>
          <w:p w14:paraId="1A2D715E" w14:textId="77777777" w:rsidR="00E81D37" w:rsidRPr="0092095B" w:rsidRDefault="00E81D37" w:rsidP="00E81D37">
            <w:pPr>
              <w:spacing w:after="0" w:line="240" w:lineRule="auto"/>
              <w:rPr>
                <w:color w:val="404040" w:themeColor="text1" w:themeTint="BF"/>
                <w:sz w:val="16"/>
                <w:szCs w:val="16"/>
                <w:lang w:val="de-DE"/>
              </w:rPr>
            </w:pPr>
          </w:p>
        </w:tc>
        <w:tc>
          <w:tcPr>
            <w:tcW w:w="567" w:type="dxa"/>
            <w:hideMark/>
          </w:tcPr>
          <w:p w14:paraId="5C62EE73" w14:textId="77777777" w:rsidR="00E81D37" w:rsidRPr="0092095B" w:rsidRDefault="00E81D37" w:rsidP="00E81D37">
            <w:pPr>
              <w:spacing w:after="0" w:line="240" w:lineRule="auto"/>
              <w:rPr>
                <w:color w:val="404040" w:themeColor="text1" w:themeTint="BF"/>
                <w:sz w:val="16"/>
                <w:szCs w:val="16"/>
              </w:rPr>
            </w:pPr>
            <w:r w:rsidRPr="0092095B">
              <w:rPr>
                <w:sz w:val="16"/>
                <w:szCs w:val="16"/>
              </w:rPr>
              <w:t>0</w:t>
            </w:r>
          </w:p>
        </w:tc>
        <w:tc>
          <w:tcPr>
            <w:tcW w:w="567" w:type="dxa"/>
            <w:hideMark/>
          </w:tcPr>
          <w:p w14:paraId="5A62A0AC" w14:textId="77777777" w:rsidR="00E81D37" w:rsidRPr="0092095B" w:rsidRDefault="00E81D37" w:rsidP="00E81D37">
            <w:pPr>
              <w:spacing w:after="0" w:line="240" w:lineRule="auto"/>
              <w:rPr>
                <w:color w:val="404040" w:themeColor="text1" w:themeTint="BF"/>
                <w:sz w:val="16"/>
                <w:szCs w:val="16"/>
              </w:rPr>
            </w:pPr>
            <w:r w:rsidRPr="0092095B">
              <w:rPr>
                <w:sz w:val="16"/>
                <w:szCs w:val="16"/>
              </w:rPr>
              <w:t>0</w:t>
            </w:r>
          </w:p>
        </w:tc>
        <w:tc>
          <w:tcPr>
            <w:tcW w:w="567" w:type="dxa"/>
            <w:hideMark/>
          </w:tcPr>
          <w:p w14:paraId="14BAB9BC" w14:textId="77777777" w:rsidR="00E81D37" w:rsidRPr="0092095B" w:rsidRDefault="00E81D37" w:rsidP="00E81D37">
            <w:pPr>
              <w:spacing w:after="0" w:line="240" w:lineRule="auto"/>
              <w:rPr>
                <w:color w:val="404040" w:themeColor="text1" w:themeTint="BF"/>
                <w:sz w:val="16"/>
                <w:szCs w:val="16"/>
              </w:rPr>
            </w:pPr>
            <w:r w:rsidRPr="0092095B">
              <w:rPr>
                <w:sz w:val="16"/>
                <w:szCs w:val="16"/>
              </w:rPr>
              <w:t>0</w:t>
            </w:r>
          </w:p>
        </w:tc>
        <w:tc>
          <w:tcPr>
            <w:tcW w:w="567" w:type="dxa"/>
            <w:shd w:val="clear" w:color="auto" w:fill="auto"/>
            <w:hideMark/>
          </w:tcPr>
          <w:p w14:paraId="5A740D34" w14:textId="77777777" w:rsidR="00E81D37" w:rsidRPr="0092095B" w:rsidRDefault="001F34F5" w:rsidP="00E81D37">
            <w:pPr>
              <w:spacing w:after="0" w:line="240" w:lineRule="auto"/>
              <w:rPr>
                <w:color w:val="404040" w:themeColor="text1" w:themeTint="BF"/>
                <w:sz w:val="16"/>
                <w:szCs w:val="16"/>
              </w:rPr>
            </w:pPr>
            <w:r w:rsidRPr="0092095B">
              <w:rPr>
                <w:sz w:val="16"/>
                <w:szCs w:val="16"/>
              </w:rPr>
              <w:t>0</w:t>
            </w:r>
          </w:p>
        </w:tc>
        <w:tc>
          <w:tcPr>
            <w:tcW w:w="567" w:type="dxa"/>
            <w:hideMark/>
          </w:tcPr>
          <w:p w14:paraId="312B6EAA"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6A414360"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64C2AEFC"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1BBFF615"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2E5032C3" w14:textId="77777777" w:rsidR="00E81D37" w:rsidRPr="0092095B" w:rsidRDefault="00E81D37" w:rsidP="00E81D37">
            <w:pPr>
              <w:spacing w:after="0" w:line="240" w:lineRule="auto"/>
              <w:rPr>
                <w:color w:val="404040" w:themeColor="text1" w:themeTint="BF"/>
                <w:sz w:val="16"/>
                <w:szCs w:val="16"/>
              </w:rPr>
            </w:pPr>
          </w:p>
        </w:tc>
        <w:tc>
          <w:tcPr>
            <w:tcW w:w="567" w:type="dxa"/>
            <w:hideMark/>
          </w:tcPr>
          <w:p w14:paraId="55B81FFB" w14:textId="77777777" w:rsidR="00E81D37" w:rsidRPr="0092095B" w:rsidRDefault="00E81D37" w:rsidP="00E81D37">
            <w:pPr>
              <w:spacing w:after="0" w:line="240" w:lineRule="auto"/>
              <w:rPr>
                <w:color w:val="404040" w:themeColor="text1" w:themeTint="BF"/>
                <w:sz w:val="16"/>
                <w:szCs w:val="16"/>
              </w:rPr>
            </w:pPr>
          </w:p>
        </w:tc>
        <w:tc>
          <w:tcPr>
            <w:tcW w:w="1275" w:type="dxa"/>
          </w:tcPr>
          <w:p w14:paraId="13AFC26B" w14:textId="77777777" w:rsidR="00E81D37" w:rsidRPr="0092095B" w:rsidRDefault="00E81D37" w:rsidP="00E81D37">
            <w:pPr>
              <w:spacing w:after="0" w:line="240" w:lineRule="auto"/>
              <w:rPr>
                <w:sz w:val="16"/>
                <w:szCs w:val="16"/>
              </w:rPr>
            </w:pPr>
          </w:p>
        </w:tc>
      </w:tr>
    </w:tbl>
    <w:p w14:paraId="2E6C5D57" w14:textId="77777777" w:rsidR="00BA05F8" w:rsidRPr="0092095B" w:rsidRDefault="00BA05F8" w:rsidP="00C558DE">
      <w:pPr>
        <w:spacing w:after="0" w:line="240" w:lineRule="auto"/>
        <w:rPr>
          <w:color w:val="404040" w:themeColor="text1" w:themeTint="BF"/>
          <w:szCs w:val="21"/>
          <w:lang w:val="de-DE"/>
        </w:rPr>
      </w:pPr>
    </w:p>
    <w:tbl>
      <w:tblPr>
        <w:tblStyle w:val="Tabellenraster"/>
        <w:tblW w:w="15309" w:type="dxa"/>
        <w:tblInd w:w="-5" w:type="dxa"/>
        <w:tblLayout w:type="fixed"/>
        <w:tblLook w:val="04A0" w:firstRow="1" w:lastRow="0" w:firstColumn="1" w:lastColumn="0" w:noHBand="0" w:noVBand="1"/>
      </w:tblPr>
      <w:tblGrid>
        <w:gridCol w:w="1560"/>
        <w:gridCol w:w="850"/>
        <w:gridCol w:w="1276"/>
        <w:gridCol w:w="850"/>
        <w:gridCol w:w="1418"/>
        <w:gridCol w:w="1276"/>
        <w:gridCol w:w="1134"/>
        <w:gridCol w:w="567"/>
        <w:gridCol w:w="567"/>
        <w:gridCol w:w="567"/>
        <w:gridCol w:w="567"/>
        <w:gridCol w:w="567"/>
        <w:gridCol w:w="567"/>
        <w:gridCol w:w="567"/>
        <w:gridCol w:w="567"/>
        <w:gridCol w:w="567"/>
        <w:gridCol w:w="567"/>
        <w:gridCol w:w="1275"/>
      </w:tblGrid>
      <w:tr w:rsidR="00A06136" w:rsidRPr="0092095B" w14:paraId="53BA509F" w14:textId="77777777" w:rsidTr="000D5663">
        <w:trPr>
          <w:trHeight w:val="600"/>
        </w:trPr>
        <w:tc>
          <w:tcPr>
            <w:tcW w:w="1560" w:type="dxa"/>
            <w:hideMark/>
          </w:tcPr>
          <w:p w14:paraId="0E45A46E" w14:textId="77777777" w:rsidR="00A06136" w:rsidRPr="0092095B" w:rsidRDefault="00A06136" w:rsidP="00C558DE">
            <w:pPr>
              <w:spacing w:after="0" w:line="240" w:lineRule="auto"/>
              <w:rPr>
                <w:b/>
                <w:sz w:val="16"/>
                <w:szCs w:val="16"/>
              </w:rPr>
            </w:pPr>
            <w:r w:rsidRPr="0092095B">
              <w:rPr>
                <w:b/>
                <w:sz w:val="16"/>
                <w:szCs w:val="16"/>
              </w:rPr>
              <w:t xml:space="preserve"> </w:t>
            </w:r>
          </w:p>
        </w:tc>
        <w:tc>
          <w:tcPr>
            <w:tcW w:w="850" w:type="dxa"/>
            <w:hideMark/>
          </w:tcPr>
          <w:p w14:paraId="20C1D0ED" w14:textId="77777777" w:rsidR="00A06136" w:rsidRPr="0092095B" w:rsidRDefault="00A06136" w:rsidP="00C558DE">
            <w:pPr>
              <w:spacing w:after="0" w:line="240" w:lineRule="auto"/>
              <w:rPr>
                <w:b/>
                <w:sz w:val="16"/>
                <w:szCs w:val="16"/>
              </w:rPr>
            </w:pPr>
            <w:proofErr w:type="spellStart"/>
            <w:r w:rsidRPr="0092095B">
              <w:rPr>
                <w:b/>
                <w:sz w:val="16"/>
                <w:szCs w:val="16"/>
              </w:rPr>
              <w:t>Priorität</w:t>
            </w:r>
            <w:proofErr w:type="spellEnd"/>
          </w:p>
        </w:tc>
        <w:tc>
          <w:tcPr>
            <w:tcW w:w="1276" w:type="dxa"/>
            <w:hideMark/>
          </w:tcPr>
          <w:p w14:paraId="4678DA15" w14:textId="77777777" w:rsidR="00A06136" w:rsidRPr="0092095B" w:rsidRDefault="00A06136" w:rsidP="00C558DE">
            <w:pPr>
              <w:spacing w:after="0" w:line="240" w:lineRule="auto"/>
              <w:rPr>
                <w:b/>
                <w:sz w:val="16"/>
                <w:szCs w:val="16"/>
              </w:rPr>
            </w:pPr>
            <w:proofErr w:type="spellStart"/>
            <w:r w:rsidRPr="0092095B">
              <w:rPr>
                <w:b/>
                <w:sz w:val="16"/>
                <w:szCs w:val="16"/>
              </w:rPr>
              <w:t>Spezifisches</w:t>
            </w:r>
            <w:proofErr w:type="spellEnd"/>
            <w:r w:rsidRPr="0092095B">
              <w:rPr>
                <w:b/>
                <w:sz w:val="16"/>
                <w:szCs w:val="16"/>
              </w:rPr>
              <w:t xml:space="preserve"> Ziel</w:t>
            </w:r>
          </w:p>
        </w:tc>
        <w:tc>
          <w:tcPr>
            <w:tcW w:w="850" w:type="dxa"/>
            <w:hideMark/>
          </w:tcPr>
          <w:p w14:paraId="25532422" w14:textId="77777777" w:rsidR="00A06136" w:rsidRPr="0092095B" w:rsidRDefault="000B3086" w:rsidP="00C558DE">
            <w:pPr>
              <w:spacing w:after="0" w:line="240" w:lineRule="auto"/>
              <w:rPr>
                <w:b/>
                <w:sz w:val="16"/>
                <w:szCs w:val="16"/>
              </w:rPr>
            </w:pPr>
            <w:proofErr w:type="spellStart"/>
            <w:r w:rsidRPr="0092095B">
              <w:rPr>
                <w:b/>
                <w:sz w:val="16"/>
                <w:szCs w:val="16"/>
              </w:rPr>
              <w:t>Indik</w:t>
            </w:r>
            <w:r w:rsidR="00A06136" w:rsidRPr="0092095B">
              <w:rPr>
                <w:b/>
                <w:sz w:val="16"/>
                <w:szCs w:val="16"/>
              </w:rPr>
              <w:t>ator</w:t>
            </w:r>
            <w:proofErr w:type="spellEnd"/>
            <w:r w:rsidR="00A06136" w:rsidRPr="0092095B">
              <w:rPr>
                <w:b/>
                <w:sz w:val="16"/>
                <w:szCs w:val="16"/>
              </w:rPr>
              <w:t xml:space="preserve"> ID</w:t>
            </w:r>
          </w:p>
        </w:tc>
        <w:tc>
          <w:tcPr>
            <w:tcW w:w="1418" w:type="dxa"/>
            <w:hideMark/>
          </w:tcPr>
          <w:p w14:paraId="019DF14A" w14:textId="77777777" w:rsidR="00A06136" w:rsidRPr="0092095B" w:rsidRDefault="00A06136" w:rsidP="00C558DE">
            <w:pPr>
              <w:spacing w:after="0" w:line="240" w:lineRule="auto"/>
              <w:rPr>
                <w:b/>
                <w:sz w:val="16"/>
                <w:szCs w:val="16"/>
              </w:rPr>
            </w:pPr>
            <w:proofErr w:type="spellStart"/>
            <w:r w:rsidRPr="0092095B">
              <w:rPr>
                <w:b/>
                <w:sz w:val="16"/>
                <w:szCs w:val="16"/>
              </w:rPr>
              <w:t>Indikator</w:t>
            </w:r>
            <w:proofErr w:type="spellEnd"/>
          </w:p>
        </w:tc>
        <w:tc>
          <w:tcPr>
            <w:tcW w:w="1276" w:type="dxa"/>
            <w:hideMark/>
          </w:tcPr>
          <w:p w14:paraId="233E5B8E" w14:textId="77777777" w:rsidR="00A06136" w:rsidRPr="0092095B" w:rsidRDefault="00A06136" w:rsidP="00C558DE">
            <w:pPr>
              <w:spacing w:after="0" w:line="240" w:lineRule="auto"/>
              <w:rPr>
                <w:b/>
                <w:sz w:val="16"/>
                <w:szCs w:val="16"/>
              </w:rPr>
            </w:pPr>
            <w:proofErr w:type="spellStart"/>
            <w:r w:rsidRPr="0092095B">
              <w:rPr>
                <w:b/>
                <w:sz w:val="16"/>
                <w:szCs w:val="16"/>
              </w:rPr>
              <w:t>Einheit</w:t>
            </w:r>
            <w:proofErr w:type="spellEnd"/>
            <w:r w:rsidRPr="0092095B">
              <w:rPr>
                <w:b/>
                <w:sz w:val="16"/>
                <w:szCs w:val="16"/>
              </w:rPr>
              <w:t xml:space="preserve"> </w:t>
            </w:r>
            <w:proofErr w:type="spellStart"/>
            <w:r w:rsidRPr="0092095B">
              <w:rPr>
                <w:b/>
                <w:sz w:val="16"/>
                <w:szCs w:val="16"/>
              </w:rPr>
              <w:t>für</w:t>
            </w:r>
            <w:proofErr w:type="spellEnd"/>
            <w:r w:rsidRPr="0092095B">
              <w:rPr>
                <w:b/>
                <w:sz w:val="16"/>
                <w:szCs w:val="16"/>
              </w:rPr>
              <w:t xml:space="preserve"> die </w:t>
            </w:r>
            <w:proofErr w:type="spellStart"/>
            <w:r w:rsidRPr="0092095B">
              <w:rPr>
                <w:b/>
                <w:sz w:val="16"/>
                <w:szCs w:val="16"/>
              </w:rPr>
              <w:t>Messung</w:t>
            </w:r>
            <w:proofErr w:type="spellEnd"/>
          </w:p>
        </w:tc>
        <w:tc>
          <w:tcPr>
            <w:tcW w:w="1134" w:type="dxa"/>
            <w:hideMark/>
          </w:tcPr>
          <w:p w14:paraId="2A4B2EDB" w14:textId="77777777" w:rsidR="00A06136" w:rsidRPr="0092095B" w:rsidRDefault="00A06136" w:rsidP="00C558DE">
            <w:pPr>
              <w:spacing w:after="0" w:line="240" w:lineRule="auto"/>
              <w:rPr>
                <w:b/>
                <w:sz w:val="16"/>
                <w:szCs w:val="16"/>
              </w:rPr>
            </w:pPr>
            <w:proofErr w:type="spellStart"/>
            <w:r w:rsidRPr="0092095B">
              <w:rPr>
                <w:b/>
                <w:sz w:val="16"/>
                <w:szCs w:val="16"/>
              </w:rPr>
              <w:t>Zielwert</w:t>
            </w:r>
            <w:proofErr w:type="spellEnd"/>
            <w:r w:rsidRPr="0092095B">
              <w:rPr>
                <w:b/>
                <w:sz w:val="16"/>
                <w:szCs w:val="16"/>
              </w:rPr>
              <w:t xml:space="preserve"> 2023</w:t>
            </w:r>
          </w:p>
        </w:tc>
        <w:tc>
          <w:tcPr>
            <w:tcW w:w="567" w:type="dxa"/>
            <w:hideMark/>
          </w:tcPr>
          <w:p w14:paraId="2151457D" w14:textId="77777777" w:rsidR="00A06136" w:rsidRPr="0092095B" w:rsidRDefault="00A06136" w:rsidP="00C558DE">
            <w:pPr>
              <w:spacing w:after="0" w:line="240" w:lineRule="auto"/>
              <w:rPr>
                <w:b/>
                <w:sz w:val="16"/>
                <w:szCs w:val="16"/>
              </w:rPr>
            </w:pPr>
            <w:r w:rsidRPr="0092095B">
              <w:rPr>
                <w:b/>
                <w:sz w:val="16"/>
                <w:szCs w:val="16"/>
              </w:rPr>
              <w:t>2014</w:t>
            </w:r>
          </w:p>
        </w:tc>
        <w:tc>
          <w:tcPr>
            <w:tcW w:w="567" w:type="dxa"/>
            <w:hideMark/>
          </w:tcPr>
          <w:p w14:paraId="45E397E6" w14:textId="77777777" w:rsidR="00A06136" w:rsidRPr="0092095B" w:rsidRDefault="00A06136" w:rsidP="00C558DE">
            <w:pPr>
              <w:spacing w:after="0" w:line="240" w:lineRule="auto"/>
              <w:rPr>
                <w:b/>
                <w:sz w:val="16"/>
                <w:szCs w:val="16"/>
              </w:rPr>
            </w:pPr>
            <w:r w:rsidRPr="0092095B">
              <w:rPr>
                <w:b/>
                <w:sz w:val="16"/>
                <w:szCs w:val="16"/>
              </w:rPr>
              <w:t>2015</w:t>
            </w:r>
          </w:p>
        </w:tc>
        <w:tc>
          <w:tcPr>
            <w:tcW w:w="567" w:type="dxa"/>
            <w:hideMark/>
          </w:tcPr>
          <w:p w14:paraId="47473FB0" w14:textId="77777777" w:rsidR="00A06136" w:rsidRPr="0092095B" w:rsidRDefault="00A06136" w:rsidP="00C558DE">
            <w:pPr>
              <w:spacing w:after="0" w:line="240" w:lineRule="auto"/>
              <w:rPr>
                <w:b/>
                <w:sz w:val="16"/>
                <w:szCs w:val="16"/>
              </w:rPr>
            </w:pPr>
            <w:r w:rsidRPr="0092095B">
              <w:rPr>
                <w:b/>
                <w:sz w:val="16"/>
                <w:szCs w:val="16"/>
              </w:rPr>
              <w:t>2016</w:t>
            </w:r>
          </w:p>
        </w:tc>
        <w:tc>
          <w:tcPr>
            <w:tcW w:w="567" w:type="dxa"/>
            <w:hideMark/>
          </w:tcPr>
          <w:p w14:paraId="13631F1A" w14:textId="77777777" w:rsidR="00A06136" w:rsidRPr="0092095B" w:rsidRDefault="00A06136" w:rsidP="00C558DE">
            <w:pPr>
              <w:spacing w:after="0" w:line="240" w:lineRule="auto"/>
              <w:rPr>
                <w:b/>
                <w:sz w:val="16"/>
                <w:szCs w:val="16"/>
              </w:rPr>
            </w:pPr>
            <w:r w:rsidRPr="0092095B">
              <w:rPr>
                <w:b/>
                <w:sz w:val="16"/>
                <w:szCs w:val="16"/>
              </w:rPr>
              <w:t>2017</w:t>
            </w:r>
          </w:p>
        </w:tc>
        <w:tc>
          <w:tcPr>
            <w:tcW w:w="567" w:type="dxa"/>
            <w:hideMark/>
          </w:tcPr>
          <w:p w14:paraId="5CACEBF4" w14:textId="77777777" w:rsidR="00A06136" w:rsidRPr="0092095B" w:rsidRDefault="00A06136" w:rsidP="00C558DE">
            <w:pPr>
              <w:spacing w:after="0" w:line="240" w:lineRule="auto"/>
              <w:rPr>
                <w:b/>
                <w:sz w:val="16"/>
                <w:szCs w:val="16"/>
              </w:rPr>
            </w:pPr>
            <w:r w:rsidRPr="0092095B">
              <w:rPr>
                <w:b/>
                <w:sz w:val="16"/>
                <w:szCs w:val="16"/>
              </w:rPr>
              <w:t>2018</w:t>
            </w:r>
          </w:p>
        </w:tc>
        <w:tc>
          <w:tcPr>
            <w:tcW w:w="567" w:type="dxa"/>
            <w:hideMark/>
          </w:tcPr>
          <w:p w14:paraId="70E4E2BA" w14:textId="77777777" w:rsidR="00A06136" w:rsidRPr="0092095B" w:rsidRDefault="00A06136" w:rsidP="00C558DE">
            <w:pPr>
              <w:spacing w:after="0" w:line="240" w:lineRule="auto"/>
              <w:rPr>
                <w:b/>
                <w:sz w:val="16"/>
                <w:szCs w:val="16"/>
              </w:rPr>
            </w:pPr>
            <w:r w:rsidRPr="0092095B">
              <w:rPr>
                <w:b/>
                <w:sz w:val="16"/>
                <w:szCs w:val="16"/>
              </w:rPr>
              <w:t>2019</w:t>
            </w:r>
          </w:p>
        </w:tc>
        <w:tc>
          <w:tcPr>
            <w:tcW w:w="567" w:type="dxa"/>
            <w:hideMark/>
          </w:tcPr>
          <w:p w14:paraId="17DAF9C7" w14:textId="77777777" w:rsidR="00A06136" w:rsidRPr="0092095B" w:rsidRDefault="00A06136" w:rsidP="00C558DE">
            <w:pPr>
              <w:spacing w:after="0" w:line="240" w:lineRule="auto"/>
              <w:rPr>
                <w:b/>
                <w:sz w:val="16"/>
                <w:szCs w:val="16"/>
              </w:rPr>
            </w:pPr>
            <w:r w:rsidRPr="0092095B">
              <w:rPr>
                <w:b/>
                <w:sz w:val="16"/>
                <w:szCs w:val="16"/>
              </w:rPr>
              <w:t>2020</w:t>
            </w:r>
          </w:p>
        </w:tc>
        <w:tc>
          <w:tcPr>
            <w:tcW w:w="567" w:type="dxa"/>
            <w:hideMark/>
          </w:tcPr>
          <w:p w14:paraId="46ACF2AD" w14:textId="77777777" w:rsidR="00A06136" w:rsidRPr="0092095B" w:rsidRDefault="00A06136" w:rsidP="00C558DE">
            <w:pPr>
              <w:spacing w:after="0" w:line="240" w:lineRule="auto"/>
              <w:rPr>
                <w:b/>
                <w:sz w:val="16"/>
                <w:szCs w:val="16"/>
              </w:rPr>
            </w:pPr>
            <w:r w:rsidRPr="0092095B">
              <w:rPr>
                <w:b/>
                <w:sz w:val="16"/>
                <w:szCs w:val="16"/>
              </w:rPr>
              <w:t>2021</w:t>
            </w:r>
          </w:p>
        </w:tc>
        <w:tc>
          <w:tcPr>
            <w:tcW w:w="567" w:type="dxa"/>
            <w:hideMark/>
          </w:tcPr>
          <w:p w14:paraId="73E6B734" w14:textId="77777777" w:rsidR="00A06136" w:rsidRPr="0092095B" w:rsidRDefault="00A06136" w:rsidP="00C558DE">
            <w:pPr>
              <w:spacing w:after="0" w:line="240" w:lineRule="auto"/>
              <w:rPr>
                <w:b/>
                <w:sz w:val="16"/>
                <w:szCs w:val="16"/>
              </w:rPr>
            </w:pPr>
            <w:r w:rsidRPr="0092095B">
              <w:rPr>
                <w:b/>
                <w:sz w:val="16"/>
                <w:szCs w:val="16"/>
              </w:rPr>
              <w:t>2022</w:t>
            </w:r>
          </w:p>
        </w:tc>
        <w:tc>
          <w:tcPr>
            <w:tcW w:w="567" w:type="dxa"/>
            <w:hideMark/>
          </w:tcPr>
          <w:p w14:paraId="750F365B" w14:textId="77777777" w:rsidR="00A06136" w:rsidRPr="0092095B" w:rsidRDefault="00A06136" w:rsidP="00C558DE">
            <w:pPr>
              <w:spacing w:after="0" w:line="240" w:lineRule="auto"/>
              <w:rPr>
                <w:b/>
                <w:sz w:val="16"/>
                <w:szCs w:val="16"/>
              </w:rPr>
            </w:pPr>
            <w:r w:rsidRPr="0092095B">
              <w:rPr>
                <w:b/>
                <w:sz w:val="16"/>
                <w:szCs w:val="16"/>
              </w:rPr>
              <w:t>2023</w:t>
            </w:r>
          </w:p>
        </w:tc>
        <w:tc>
          <w:tcPr>
            <w:tcW w:w="1275" w:type="dxa"/>
          </w:tcPr>
          <w:p w14:paraId="63A5339F" w14:textId="77777777" w:rsidR="00A06136" w:rsidRPr="0092095B" w:rsidRDefault="00A06136" w:rsidP="00C558DE">
            <w:pPr>
              <w:spacing w:after="0" w:line="240" w:lineRule="auto"/>
              <w:rPr>
                <w:b/>
                <w:sz w:val="16"/>
                <w:szCs w:val="16"/>
              </w:rPr>
            </w:pPr>
            <w:proofErr w:type="spellStart"/>
            <w:r w:rsidRPr="0092095B">
              <w:rPr>
                <w:b/>
                <w:sz w:val="16"/>
                <w:szCs w:val="16"/>
              </w:rPr>
              <w:t>Anmerkungen</w:t>
            </w:r>
            <w:proofErr w:type="spellEnd"/>
          </w:p>
        </w:tc>
      </w:tr>
      <w:tr w:rsidR="00845E2D" w:rsidRPr="0092095B" w14:paraId="42464BAD" w14:textId="77777777" w:rsidTr="000D5663">
        <w:trPr>
          <w:trHeight w:val="900"/>
        </w:trPr>
        <w:tc>
          <w:tcPr>
            <w:tcW w:w="1560" w:type="dxa"/>
            <w:hideMark/>
          </w:tcPr>
          <w:p w14:paraId="2DB3D940"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7A23EE5"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5653BE71"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65BDDA6D"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3F717E96"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0012050E" w14:textId="77777777" w:rsidR="00845E2D" w:rsidRPr="0092095B" w:rsidRDefault="00845E2D" w:rsidP="00845E2D">
            <w:pPr>
              <w:spacing w:after="0" w:line="240" w:lineRule="auto"/>
              <w:rPr>
                <w:color w:val="404040" w:themeColor="text1" w:themeTint="BF"/>
                <w:sz w:val="16"/>
                <w:szCs w:val="16"/>
              </w:rPr>
            </w:pPr>
            <w:r w:rsidRPr="0092095B">
              <w:rPr>
                <w:sz w:val="16"/>
                <w:szCs w:val="16"/>
              </w:rPr>
              <w:t>CI1</w:t>
            </w:r>
          </w:p>
          <w:p w14:paraId="4E58A547"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39C981AA"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 xml:space="preserve">Zahl der Unternehmen, die Unterstützung erhalten </w:t>
            </w:r>
          </w:p>
          <w:p w14:paraId="02803B51"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0C703CC4"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p>
          <w:p w14:paraId="48D7D05F"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1A619A95" w14:textId="77777777" w:rsidR="00845E2D" w:rsidRPr="0092095B" w:rsidRDefault="00845E2D" w:rsidP="00845E2D">
            <w:pPr>
              <w:spacing w:after="0" w:line="240" w:lineRule="auto"/>
              <w:rPr>
                <w:color w:val="404040" w:themeColor="text1" w:themeTint="BF"/>
                <w:sz w:val="16"/>
                <w:szCs w:val="16"/>
              </w:rPr>
            </w:pPr>
            <w:r w:rsidRPr="0092095B">
              <w:rPr>
                <w:sz w:val="16"/>
                <w:szCs w:val="16"/>
              </w:rPr>
              <w:t>50</w:t>
            </w:r>
          </w:p>
          <w:p w14:paraId="2D73F4A9"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547DC984"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78A8A9C9"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1126</w:t>
            </w:r>
          </w:p>
        </w:tc>
        <w:tc>
          <w:tcPr>
            <w:tcW w:w="567" w:type="dxa"/>
            <w:hideMark/>
          </w:tcPr>
          <w:p w14:paraId="7986863E"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2021</w:t>
            </w:r>
          </w:p>
        </w:tc>
        <w:tc>
          <w:tcPr>
            <w:tcW w:w="567" w:type="dxa"/>
            <w:shd w:val="clear" w:color="auto" w:fill="auto"/>
            <w:hideMark/>
          </w:tcPr>
          <w:p w14:paraId="38D8ED0A"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5539</w:t>
            </w:r>
          </w:p>
        </w:tc>
        <w:tc>
          <w:tcPr>
            <w:tcW w:w="567" w:type="dxa"/>
            <w:hideMark/>
          </w:tcPr>
          <w:p w14:paraId="750A5D7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9B181D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9CEF1A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31906E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622BB6F2"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2163DA0"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6A47098D" w14:textId="77777777" w:rsidR="00845E2D" w:rsidRPr="0092095B" w:rsidRDefault="00845E2D" w:rsidP="00845E2D">
            <w:pPr>
              <w:spacing w:after="0" w:line="240" w:lineRule="auto"/>
              <w:rPr>
                <w:sz w:val="16"/>
                <w:szCs w:val="16"/>
              </w:rPr>
            </w:pPr>
            <w:r w:rsidRPr="0092095B">
              <w:t xml:space="preserve"> </w:t>
            </w:r>
          </w:p>
        </w:tc>
      </w:tr>
      <w:tr w:rsidR="00845E2D" w:rsidRPr="0092095B" w14:paraId="689EB0BF" w14:textId="77777777" w:rsidTr="000D5663">
        <w:trPr>
          <w:trHeight w:val="900"/>
        </w:trPr>
        <w:tc>
          <w:tcPr>
            <w:tcW w:w="1560" w:type="dxa"/>
            <w:hideMark/>
          </w:tcPr>
          <w:p w14:paraId="1DD20371"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1CDAC67E"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0FFD8B58"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0CD771F5"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403B8651"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469CA1C0"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01F611CE"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5815B126"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5339EA2E"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6FD9BC5A"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0F1BBA24" w14:textId="77777777" w:rsidR="00845E2D" w:rsidRPr="0092095B" w:rsidRDefault="001D432A" w:rsidP="00845E2D">
            <w:pPr>
              <w:spacing w:after="0" w:line="240" w:lineRule="auto"/>
              <w:rPr>
                <w:rFonts w:cs="Times"/>
                <w:color w:val="404040" w:themeColor="text1" w:themeTint="BF"/>
                <w:sz w:val="16"/>
                <w:szCs w:val="16"/>
              </w:rPr>
            </w:pPr>
            <w:r>
              <w:rPr>
                <w:sz w:val="16"/>
                <w:szCs w:val="16"/>
              </w:rPr>
              <w:t>71</w:t>
            </w:r>
          </w:p>
        </w:tc>
        <w:tc>
          <w:tcPr>
            <w:tcW w:w="567" w:type="dxa"/>
            <w:hideMark/>
          </w:tcPr>
          <w:p w14:paraId="35C0AAD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B675AB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710F3EF"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06AC130"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A820C1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A172E18"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265010BC" w14:textId="77777777" w:rsidR="00845E2D" w:rsidRPr="0092095B" w:rsidRDefault="00845E2D" w:rsidP="00845E2D">
            <w:pPr>
              <w:spacing w:after="0" w:line="240" w:lineRule="auto"/>
              <w:rPr>
                <w:sz w:val="16"/>
                <w:szCs w:val="16"/>
              </w:rPr>
            </w:pPr>
            <w:r w:rsidRPr="0092095B">
              <w:t xml:space="preserve"> </w:t>
            </w:r>
          </w:p>
        </w:tc>
      </w:tr>
      <w:tr w:rsidR="00845E2D" w:rsidRPr="0092095B" w14:paraId="1EF0CB5B" w14:textId="77777777" w:rsidTr="000D5663">
        <w:trPr>
          <w:trHeight w:val="900"/>
        </w:trPr>
        <w:tc>
          <w:tcPr>
            <w:tcW w:w="1560" w:type="dxa"/>
            <w:hideMark/>
          </w:tcPr>
          <w:p w14:paraId="2AEF6EEC"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3E7F1DEA"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2DAB6D1B"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24856925"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2D1F7D18"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2C0ED497" w14:textId="77777777" w:rsidR="00845E2D" w:rsidRPr="0092095B" w:rsidRDefault="00845E2D" w:rsidP="00845E2D">
            <w:pPr>
              <w:spacing w:after="0" w:line="240" w:lineRule="auto"/>
              <w:rPr>
                <w:color w:val="404040" w:themeColor="text1" w:themeTint="BF"/>
                <w:sz w:val="16"/>
                <w:szCs w:val="16"/>
              </w:rPr>
            </w:pPr>
            <w:r w:rsidRPr="0092095B">
              <w:rPr>
                <w:sz w:val="16"/>
                <w:szCs w:val="16"/>
              </w:rPr>
              <w:t>CI4</w:t>
            </w:r>
          </w:p>
          <w:p w14:paraId="4FFE7AA6"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70B40B51"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Zahl der Unternehmen, die nichtfinanzielle Unterstützung erhalten</w:t>
            </w:r>
          </w:p>
          <w:p w14:paraId="46231A89"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4BBDDA34"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lastRenderedPageBreak/>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4D68CDF6" w14:textId="77777777" w:rsidR="00845E2D" w:rsidRPr="0092095B" w:rsidRDefault="00845E2D" w:rsidP="00845E2D">
            <w:pPr>
              <w:spacing w:after="0" w:line="240" w:lineRule="auto"/>
              <w:rPr>
                <w:color w:val="404040" w:themeColor="text1" w:themeTint="BF"/>
                <w:sz w:val="16"/>
                <w:szCs w:val="16"/>
              </w:rPr>
            </w:pPr>
            <w:r w:rsidRPr="0092095B">
              <w:rPr>
                <w:sz w:val="16"/>
                <w:szCs w:val="16"/>
              </w:rPr>
              <w:t>50</w:t>
            </w:r>
          </w:p>
          <w:p w14:paraId="48B244BD"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7A03CF7D"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7F3BDD86"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1265</w:t>
            </w:r>
          </w:p>
        </w:tc>
        <w:tc>
          <w:tcPr>
            <w:tcW w:w="567" w:type="dxa"/>
            <w:hideMark/>
          </w:tcPr>
          <w:p w14:paraId="36AE6C45"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5369</w:t>
            </w:r>
          </w:p>
        </w:tc>
        <w:tc>
          <w:tcPr>
            <w:tcW w:w="567" w:type="dxa"/>
            <w:shd w:val="clear" w:color="auto" w:fill="auto"/>
            <w:hideMark/>
          </w:tcPr>
          <w:p w14:paraId="5C7C6004"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6508</w:t>
            </w:r>
          </w:p>
        </w:tc>
        <w:tc>
          <w:tcPr>
            <w:tcW w:w="567" w:type="dxa"/>
            <w:hideMark/>
          </w:tcPr>
          <w:p w14:paraId="2A7C6833"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1B631D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5A2B941"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EA9DCA4"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5824AE2"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27F88A3"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41A98219" w14:textId="77777777" w:rsidR="00845E2D" w:rsidRPr="0092095B" w:rsidRDefault="00845E2D" w:rsidP="00845E2D">
            <w:pPr>
              <w:spacing w:after="0" w:line="240" w:lineRule="auto"/>
              <w:rPr>
                <w:sz w:val="16"/>
                <w:szCs w:val="16"/>
              </w:rPr>
            </w:pPr>
            <w:r w:rsidRPr="0092095B">
              <w:t xml:space="preserve"> </w:t>
            </w:r>
          </w:p>
        </w:tc>
      </w:tr>
      <w:tr w:rsidR="00845E2D" w:rsidRPr="0092095B" w14:paraId="5C4227BC" w14:textId="77777777" w:rsidTr="000D5663">
        <w:trPr>
          <w:trHeight w:val="900"/>
        </w:trPr>
        <w:tc>
          <w:tcPr>
            <w:tcW w:w="1560" w:type="dxa"/>
            <w:hideMark/>
          </w:tcPr>
          <w:p w14:paraId="16B62679" w14:textId="77777777" w:rsidR="00845E2D" w:rsidRPr="0092095B" w:rsidRDefault="00845E2D" w:rsidP="00845E2D">
            <w:pPr>
              <w:spacing w:after="0" w:line="240" w:lineRule="auto"/>
              <w:rPr>
                <w:sz w:val="16"/>
                <w:szCs w:val="16"/>
                <w:lang w:val="de-DE"/>
              </w:rPr>
            </w:pPr>
            <w:r w:rsidRPr="0092095B">
              <w:rPr>
                <w:sz w:val="16"/>
                <w:szCs w:val="16"/>
                <w:lang w:val="de-DE"/>
              </w:rPr>
              <w:lastRenderedPageBreak/>
              <w:t>Vollständig durchgeführte Vorhaben [tatsächliche Errungenschaft]</w:t>
            </w:r>
          </w:p>
        </w:tc>
        <w:tc>
          <w:tcPr>
            <w:tcW w:w="850" w:type="dxa"/>
            <w:vMerge/>
            <w:hideMark/>
          </w:tcPr>
          <w:p w14:paraId="64EE9D36"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311215BB"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1DD87D1B"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154423F1"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722391B1"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59991588"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60DBE157"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6E60A5C3"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0CC41DE8"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5ABC0EB1" w14:textId="77777777" w:rsidR="00845E2D" w:rsidRPr="0092095B" w:rsidRDefault="001D432A" w:rsidP="00845E2D">
            <w:pPr>
              <w:spacing w:after="0" w:line="240" w:lineRule="auto"/>
              <w:rPr>
                <w:rFonts w:cs="Times"/>
                <w:color w:val="404040" w:themeColor="text1" w:themeTint="BF"/>
                <w:sz w:val="16"/>
                <w:szCs w:val="16"/>
              </w:rPr>
            </w:pPr>
            <w:r>
              <w:rPr>
                <w:sz w:val="16"/>
                <w:szCs w:val="16"/>
              </w:rPr>
              <w:t>71</w:t>
            </w:r>
          </w:p>
        </w:tc>
        <w:tc>
          <w:tcPr>
            <w:tcW w:w="567" w:type="dxa"/>
            <w:hideMark/>
          </w:tcPr>
          <w:p w14:paraId="7B8C8C1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9E74ED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9C9152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23E559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C66271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5F6A820"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529C9663" w14:textId="77777777" w:rsidR="00845E2D" w:rsidRPr="0092095B" w:rsidRDefault="00845E2D" w:rsidP="00845E2D">
            <w:pPr>
              <w:spacing w:after="0" w:line="240" w:lineRule="auto"/>
              <w:rPr>
                <w:sz w:val="16"/>
                <w:szCs w:val="16"/>
              </w:rPr>
            </w:pPr>
            <w:r w:rsidRPr="0092095B">
              <w:t xml:space="preserve"> </w:t>
            </w:r>
          </w:p>
        </w:tc>
      </w:tr>
      <w:tr w:rsidR="00845E2D" w:rsidRPr="0092095B" w14:paraId="23D80BEB" w14:textId="77777777" w:rsidTr="000D5663">
        <w:trPr>
          <w:trHeight w:val="900"/>
        </w:trPr>
        <w:tc>
          <w:tcPr>
            <w:tcW w:w="1560" w:type="dxa"/>
            <w:hideMark/>
          </w:tcPr>
          <w:p w14:paraId="70FB33FB"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70061878"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34E5B033"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6AA57110"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67EF592A"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643C7EBE" w14:textId="77777777" w:rsidR="00845E2D" w:rsidRPr="0092095B" w:rsidRDefault="00845E2D" w:rsidP="00845E2D">
            <w:pPr>
              <w:spacing w:after="0" w:line="240" w:lineRule="auto"/>
              <w:rPr>
                <w:color w:val="404040" w:themeColor="text1" w:themeTint="BF"/>
                <w:sz w:val="16"/>
                <w:szCs w:val="16"/>
              </w:rPr>
            </w:pPr>
            <w:r w:rsidRPr="0092095B">
              <w:rPr>
                <w:sz w:val="16"/>
                <w:szCs w:val="16"/>
              </w:rPr>
              <w:t>CI44</w:t>
            </w:r>
          </w:p>
          <w:p w14:paraId="7FD71ABB"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7A2984B8"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Zahl der Teilnehmer an gemeinsamen lokalen Beschäftigungsinitiativen oder Weiterbildungsmaßnahmen</w:t>
            </w:r>
          </w:p>
          <w:p w14:paraId="25D592BD"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0D6B14EF"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Personen</w:t>
            </w:r>
          </w:p>
          <w:p w14:paraId="600ED81C"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3485885C" w14:textId="77777777" w:rsidR="00845E2D" w:rsidRPr="0092095B" w:rsidRDefault="00845E2D" w:rsidP="00845E2D">
            <w:pPr>
              <w:spacing w:after="0" w:line="240" w:lineRule="auto"/>
              <w:rPr>
                <w:color w:val="404040" w:themeColor="text1" w:themeTint="BF"/>
                <w:sz w:val="16"/>
                <w:szCs w:val="16"/>
              </w:rPr>
            </w:pPr>
            <w:r w:rsidRPr="0092095B">
              <w:rPr>
                <w:sz w:val="16"/>
                <w:szCs w:val="16"/>
              </w:rPr>
              <w:t>70</w:t>
            </w:r>
          </w:p>
          <w:p w14:paraId="01CCF144"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2E5067E4"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5DAE536C"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50</w:t>
            </w:r>
          </w:p>
        </w:tc>
        <w:tc>
          <w:tcPr>
            <w:tcW w:w="567" w:type="dxa"/>
            <w:hideMark/>
          </w:tcPr>
          <w:p w14:paraId="03C32C8E"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2801</w:t>
            </w:r>
          </w:p>
        </w:tc>
        <w:tc>
          <w:tcPr>
            <w:tcW w:w="567" w:type="dxa"/>
            <w:shd w:val="clear" w:color="auto" w:fill="auto"/>
            <w:hideMark/>
          </w:tcPr>
          <w:p w14:paraId="719100A6"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6</w:t>
            </w:r>
            <w:r w:rsidR="00845E2D" w:rsidRPr="0092095B">
              <w:rPr>
                <w:sz w:val="16"/>
                <w:szCs w:val="16"/>
              </w:rPr>
              <w:t>982</w:t>
            </w:r>
          </w:p>
        </w:tc>
        <w:tc>
          <w:tcPr>
            <w:tcW w:w="567" w:type="dxa"/>
            <w:hideMark/>
          </w:tcPr>
          <w:p w14:paraId="62D2E1E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F324A9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764689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20DF5C6"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C9A8340"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EA9EB51"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17B55DB1" w14:textId="77777777" w:rsidR="00845E2D" w:rsidRPr="0092095B" w:rsidRDefault="00845E2D" w:rsidP="00845E2D">
            <w:pPr>
              <w:spacing w:after="0" w:line="240" w:lineRule="auto"/>
              <w:rPr>
                <w:sz w:val="16"/>
                <w:szCs w:val="16"/>
              </w:rPr>
            </w:pPr>
            <w:r w:rsidRPr="0092095B">
              <w:t xml:space="preserve"> </w:t>
            </w:r>
          </w:p>
        </w:tc>
      </w:tr>
      <w:tr w:rsidR="00845E2D" w:rsidRPr="0092095B" w14:paraId="25DA8697" w14:textId="77777777" w:rsidTr="000D5663">
        <w:trPr>
          <w:trHeight w:val="900"/>
        </w:trPr>
        <w:tc>
          <w:tcPr>
            <w:tcW w:w="1560" w:type="dxa"/>
            <w:hideMark/>
          </w:tcPr>
          <w:p w14:paraId="324E0E30"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77831CC7"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7BF3FA39"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59D34754"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19644DA4"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3803442D"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705B43A4"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783EEDD9"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2137A707"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6F0F817F"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40E7C9B1"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17315C2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BA8F74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C22E742"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620EBCF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6A7468CF"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EE5AA90"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1BCD163B" w14:textId="77777777" w:rsidR="00845E2D" w:rsidRPr="0092095B" w:rsidRDefault="00845E2D" w:rsidP="00845E2D">
            <w:pPr>
              <w:spacing w:after="0" w:line="240" w:lineRule="auto"/>
              <w:rPr>
                <w:sz w:val="16"/>
                <w:szCs w:val="16"/>
              </w:rPr>
            </w:pPr>
            <w:r w:rsidRPr="0092095B">
              <w:t xml:space="preserve"> </w:t>
            </w:r>
          </w:p>
        </w:tc>
      </w:tr>
      <w:tr w:rsidR="00845E2D" w:rsidRPr="0092095B" w14:paraId="7EEAFF17" w14:textId="77777777" w:rsidTr="000D5663">
        <w:trPr>
          <w:trHeight w:val="900"/>
        </w:trPr>
        <w:tc>
          <w:tcPr>
            <w:tcW w:w="1560" w:type="dxa"/>
            <w:hideMark/>
          </w:tcPr>
          <w:p w14:paraId="4B6A0853"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3DCE3E35"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2C3539DE"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10F9BF7C"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5833B69C"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52F17236" w14:textId="77777777" w:rsidR="00845E2D" w:rsidRPr="0092095B" w:rsidRDefault="00845E2D" w:rsidP="00845E2D">
            <w:pPr>
              <w:spacing w:after="0" w:line="240" w:lineRule="auto"/>
              <w:rPr>
                <w:color w:val="404040" w:themeColor="text1" w:themeTint="BF"/>
                <w:sz w:val="16"/>
                <w:szCs w:val="16"/>
              </w:rPr>
            </w:pPr>
            <w:r w:rsidRPr="0092095B">
              <w:rPr>
                <w:sz w:val="16"/>
                <w:szCs w:val="16"/>
              </w:rPr>
              <w:t>PSI6</w:t>
            </w:r>
          </w:p>
          <w:p w14:paraId="13B75EE8"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7CC0A339"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Zahl der KMU, die unterstützt werden</w:t>
            </w:r>
          </w:p>
          <w:p w14:paraId="0542C3B6"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6D5AD649"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Unternehmen</w:t>
            </w:r>
            <w:proofErr w:type="spellEnd"/>
            <w:r w:rsidRPr="0092095B">
              <w:rPr>
                <w:sz w:val="16"/>
                <w:szCs w:val="16"/>
              </w:rPr>
              <w:t xml:space="preserve"> </w:t>
            </w:r>
          </w:p>
        </w:tc>
        <w:tc>
          <w:tcPr>
            <w:tcW w:w="1134" w:type="dxa"/>
            <w:vMerge w:val="restart"/>
            <w:hideMark/>
          </w:tcPr>
          <w:p w14:paraId="50DB9F10" w14:textId="77777777" w:rsidR="00845E2D" w:rsidRPr="0092095B" w:rsidRDefault="00845E2D" w:rsidP="00845E2D">
            <w:pPr>
              <w:spacing w:after="0" w:line="240" w:lineRule="auto"/>
              <w:rPr>
                <w:color w:val="404040" w:themeColor="text1" w:themeTint="BF"/>
                <w:sz w:val="16"/>
                <w:szCs w:val="16"/>
              </w:rPr>
            </w:pPr>
            <w:r w:rsidRPr="0092095B">
              <w:rPr>
                <w:sz w:val="16"/>
                <w:szCs w:val="16"/>
              </w:rPr>
              <w:t>45</w:t>
            </w:r>
          </w:p>
          <w:p w14:paraId="1471FC10"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73DF9DB8"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64B2869D"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636</w:t>
            </w:r>
          </w:p>
        </w:tc>
        <w:tc>
          <w:tcPr>
            <w:tcW w:w="567" w:type="dxa"/>
            <w:hideMark/>
          </w:tcPr>
          <w:p w14:paraId="2FE32F18"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2287</w:t>
            </w:r>
          </w:p>
        </w:tc>
        <w:tc>
          <w:tcPr>
            <w:tcW w:w="567" w:type="dxa"/>
            <w:shd w:val="clear" w:color="auto" w:fill="auto"/>
            <w:hideMark/>
          </w:tcPr>
          <w:p w14:paraId="39928170"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5</w:t>
            </w:r>
            <w:r w:rsidR="00845E2D" w:rsidRPr="0092095B">
              <w:rPr>
                <w:sz w:val="16"/>
                <w:szCs w:val="16"/>
              </w:rPr>
              <w:t>514</w:t>
            </w:r>
          </w:p>
        </w:tc>
        <w:tc>
          <w:tcPr>
            <w:tcW w:w="567" w:type="dxa"/>
            <w:hideMark/>
          </w:tcPr>
          <w:p w14:paraId="447C77BC"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60A3D29"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1D9543F"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9819C3A"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C531E69"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BC27B9A"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5F0C88DA" w14:textId="77777777" w:rsidR="00845E2D" w:rsidRPr="0092095B" w:rsidRDefault="00845E2D" w:rsidP="00845E2D">
            <w:pPr>
              <w:spacing w:after="0" w:line="240" w:lineRule="auto"/>
              <w:rPr>
                <w:sz w:val="16"/>
                <w:szCs w:val="16"/>
              </w:rPr>
            </w:pPr>
            <w:r w:rsidRPr="0092095B">
              <w:t xml:space="preserve"> </w:t>
            </w:r>
          </w:p>
        </w:tc>
      </w:tr>
      <w:tr w:rsidR="00845E2D" w:rsidRPr="0092095B" w14:paraId="6800CA03" w14:textId="77777777" w:rsidTr="000D5663">
        <w:trPr>
          <w:trHeight w:val="900"/>
        </w:trPr>
        <w:tc>
          <w:tcPr>
            <w:tcW w:w="1560" w:type="dxa"/>
            <w:hideMark/>
          </w:tcPr>
          <w:p w14:paraId="184904C7"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4448FDAA"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3F384584"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6CCF9BDD"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739B4EFD"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28323AB8"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2A037398"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61766462"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15F5FF76"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19560F03"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158AA1F6" w14:textId="77777777" w:rsidR="00845E2D" w:rsidRPr="0092095B" w:rsidRDefault="001D432A" w:rsidP="00845E2D">
            <w:pPr>
              <w:spacing w:after="0" w:line="240" w:lineRule="auto"/>
              <w:rPr>
                <w:rFonts w:cs="Times"/>
                <w:color w:val="404040" w:themeColor="text1" w:themeTint="BF"/>
                <w:sz w:val="16"/>
                <w:szCs w:val="16"/>
              </w:rPr>
            </w:pPr>
            <w:r>
              <w:rPr>
                <w:sz w:val="16"/>
                <w:szCs w:val="16"/>
              </w:rPr>
              <w:t>70</w:t>
            </w:r>
          </w:p>
        </w:tc>
        <w:tc>
          <w:tcPr>
            <w:tcW w:w="567" w:type="dxa"/>
            <w:hideMark/>
          </w:tcPr>
          <w:p w14:paraId="027412D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A04807A"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9C19A2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343556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9305A0F"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EFBE536"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30953AE2" w14:textId="77777777" w:rsidR="00845E2D" w:rsidRPr="0092095B" w:rsidRDefault="00845E2D" w:rsidP="00845E2D">
            <w:pPr>
              <w:spacing w:after="0" w:line="240" w:lineRule="auto"/>
              <w:rPr>
                <w:sz w:val="16"/>
                <w:szCs w:val="16"/>
              </w:rPr>
            </w:pPr>
            <w:r w:rsidRPr="0092095B">
              <w:t xml:space="preserve"> </w:t>
            </w:r>
          </w:p>
        </w:tc>
      </w:tr>
      <w:tr w:rsidR="00845E2D" w:rsidRPr="0092095B" w14:paraId="32D19A24" w14:textId="77777777" w:rsidTr="000D5663">
        <w:trPr>
          <w:trHeight w:val="900"/>
        </w:trPr>
        <w:tc>
          <w:tcPr>
            <w:tcW w:w="1560" w:type="dxa"/>
            <w:hideMark/>
          </w:tcPr>
          <w:p w14:paraId="0152D419"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19F71FC"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3CE4C583"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2F7A0649"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774FF43C"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51599A35" w14:textId="77777777" w:rsidR="00845E2D" w:rsidRPr="0092095B" w:rsidRDefault="00845E2D" w:rsidP="00845E2D">
            <w:pPr>
              <w:spacing w:after="0" w:line="240" w:lineRule="auto"/>
              <w:rPr>
                <w:color w:val="404040" w:themeColor="text1" w:themeTint="BF"/>
                <w:sz w:val="16"/>
                <w:szCs w:val="16"/>
              </w:rPr>
            </w:pPr>
            <w:r w:rsidRPr="0092095B">
              <w:rPr>
                <w:sz w:val="16"/>
                <w:szCs w:val="16"/>
              </w:rPr>
              <w:t>CI9</w:t>
            </w:r>
          </w:p>
          <w:p w14:paraId="757DB932"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73369A1D"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Zunahme der erwarteten Zahl der Besucher unterstützter Stätten des Naturerbes und des kulturellen Erbes sowie unterstützter Sehenswürdigkeiten</w:t>
            </w:r>
          </w:p>
        </w:tc>
        <w:tc>
          <w:tcPr>
            <w:tcW w:w="1276" w:type="dxa"/>
            <w:vMerge w:val="restart"/>
            <w:hideMark/>
          </w:tcPr>
          <w:p w14:paraId="10C33A8E"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t>Besucher</w:t>
            </w:r>
            <w:proofErr w:type="spellEnd"/>
            <w:r w:rsidRPr="0092095B">
              <w:rPr>
                <w:sz w:val="16"/>
                <w:szCs w:val="16"/>
              </w:rPr>
              <w:t>/</w:t>
            </w:r>
            <w:proofErr w:type="spellStart"/>
            <w:r w:rsidRPr="0092095B">
              <w:rPr>
                <w:sz w:val="16"/>
                <w:szCs w:val="16"/>
              </w:rPr>
              <w:t>Jahr</w:t>
            </w:r>
            <w:proofErr w:type="spellEnd"/>
          </w:p>
          <w:p w14:paraId="2CAA2258"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15F44BC2" w14:textId="77777777" w:rsidR="00845E2D" w:rsidRPr="0092095B" w:rsidRDefault="00845E2D" w:rsidP="00845E2D">
            <w:pPr>
              <w:spacing w:after="0" w:line="240" w:lineRule="auto"/>
              <w:rPr>
                <w:color w:val="404040" w:themeColor="text1" w:themeTint="BF"/>
                <w:sz w:val="16"/>
                <w:szCs w:val="16"/>
              </w:rPr>
            </w:pPr>
            <w:r w:rsidRPr="0092095B">
              <w:rPr>
                <w:sz w:val="16"/>
                <w:szCs w:val="16"/>
              </w:rPr>
              <w:t>50000</w:t>
            </w:r>
          </w:p>
          <w:p w14:paraId="580B1762"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3C8CF680"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06D9558F"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11300</w:t>
            </w:r>
          </w:p>
        </w:tc>
        <w:tc>
          <w:tcPr>
            <w:tcW w:w="567" w:type="dxa"/>
            <w:hideMark/>
          </w:tcPr>
          <w:p w14:paraId="5AB4063F"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104300</w:t>
            </w:r>
          </w:p>
        </w:tc>
        <w:tc>
          <w:tcPr>
            <w:tcW w:w="567" w:type="dxa"/>
            <w:shd w:val="clear" w:color="auto" w:fill="auto"/>
            <w:hideMark/>
          </w:tcPr>
          <w:p w14:paraId="47607AAC"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112</w:t>
            </w:r>
            <w:r w:rsidR="00845E2D" w:rsidRPr="0092095B">
              <w:rPr>
                <w:sz w:val="16"/>
                <w:szCs w:val="16"/>
              </w:rPr>
              <w:t>310</w:t>
            </w:r>
          </w:p>
        </w:tc>
        <w:tc>
          <w:tcPr>
            <w:tcW w:w="567" w:type="dxa"/>
            <w:hideMark/>
          </w:tcPr>
          <w:p w14:paraId="5B4F05E1"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1A16A13"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86F0C82"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73F942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6D232844"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8CCB289"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5FEA1918" w14:textId="77777777" w:rsidR="00845E2D" w:rsidRPr="0092095B" w:rsidRDefault="00845E2D" w:rsidP="00845E2D">
            <w:pPr>
              <w:spacing w:after="0" w:line="240" w:lineRule="auto"/>
              <w:rPr>
                <w:sz w:val="16"/>
                <w:szCs w:val="16"/>
              </w:rPr>
            </w:pPr>
            <w:r w:rsidRPr="0092095B">
              <w:t xml:space="preserve"> </w:t>
            </w:r>
          </w:p>
        </w:tc>
      </w:tr>
      <w:tr w:rsidR="00845E2D" w:rsidRPr="0092095B" w14:paraId="6C88F93A" w14:textId="77777777" w:rsidTr="000D5663">
        <w:trPr>
          <w:trHeight w:val="900"/>
        </w:trPr>
        <w:tc>
          <w:tcPr>
            <w:tcW w:w="1560" w:type="dxa"/>
            <w:hideMark/>
          </w:tcPr>
          <w:p w14:paraId="2E132A8D"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30542409"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26F74BAE"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781F26F4"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5E264930"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7DD29BAA"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13AAB1CF"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16741F27"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7FDBE38C"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31B55D88"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15D204FF"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35167544"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99D883F"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6B80AAD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22788D2"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1B8C479"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85603D1"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06DD22B4" w14:textId="77777777" w:rsidR="00845E2D" w:rsidRPr="0092095B" w:rsidRDefault="00845E2D" w:rsidP="00845E2D">
            <w:pPr>
              <w:spacing w:after="0" w:line="240" w:lineRule="auto"/>
              <w:rPr>
                <w:sz w:val="16"/>
                <w:szCs w:val="16"/>
              </w:rPr>
            </w:pPr>
            <w:r w:rsidRPr="0092095B">
              <w:t xml:space="preserve"> </w:t>
            </w:r>
          </w:p>
        </w:tc>
      </w:tr>
      <w:tr w:rsidR="00845E2D" w:rsidRPr="0092095B" w14:paraId="3B727DAF" w14:textId="77777777" w:rsidTr="000D5663">
        <w:trPr>
          <w:trHeight w:val="900"/>
        </w:trPr>
        <w:tc>
          <w:tcPr>
            <w:tcW w:w="1560" w:type="dxa"/>
            <w:hideMark/>
          </w:tcPr>
          <w:p w14:paraId="5DCE1BDB"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470F8F14"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3AF0C909"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425D1EC8"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0972C78F"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135E77D1" w14:textId="77777777" w:rsidR="00845E2D" w:rsidRPr="0092095B" w:rsidRDefault="00845E2D" w:rsidP="00845E2D">
            <w:pPr>
              <w:spacing w:after="0" w:line="240" w:lineRule="auto"/>
              <w:rPr>
                <w:color w:val="404040" w:themeColor="text1" w:themeTint="BF"/>
                <w:sz w:val="16"/>
                <w:szCs w:val="16"/>
              </w:rPr>
            </w:pPr>
            <w:r w:rsidRPr="0092095B">
              <w:rPr>
                <w:sz w:val="16"/>
                <w:szCs w:val="16"/>
              </w:rPr>
              <w:t>PSI2</w:t>
            </w:r>
          </w:p>
          <w:p w14:paraId="2A274F9D"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412606D6"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t>Zahl</w:t>
            </w:r>
            <w:proofErr w:type="spellEnd"/>
            <w:r w:rsidRPr="0092095B">
              <w:rPr>
                <w:sz w:val="16"/>
                <w:szCs w:val="16"/>
              </w:rPr>
              <w:t xml:space="preserve"> der </w:t>
            </w:r>
            <w:proofErr w:type="spellStart"/>
            <w:r w:rsidRPr="0092095B">
              <w:rPr>
                <w:sz w:val="16"/>
                <w:szCs w:val="16"/>
              </w:rPr>
              <w:t>unterstützten</w:t>
            </w:r>
            <w:proofErr w:type="spellEnd"/>
            <w:r w:rsidRPr="0092095B">
              <w:rPr>
                <w:sz w:val="16"/>
                <w:szCs w:val="16"/>
              </w:rPr>
              <w:t xml:space="preserve"> </w:t>
            </w:r>
            <w:proofErr w:type="spellStart"/>
            <w:r w:rsidRPr="0092095B">
              <w:rPr>
                <w:sz w:val="16"/>
                <w:szCs w:val="16"/>
              </w:rPr>
              <w:t>grenzüberschreitenden</w:t>
            </w:r>
            <w:proofErr w:type="spellEnd"/>
            <w:r w:rsidRPr="0092095B">
              <w:rPr>
                <w:sz w:val="16"/>
                <w:szCs w:val="16"/>
              </w:rPr>
              <w:t xml:space="preserve"> </w:t>
            </w:r>
            <w:proofErr w:type="spellStart"/>
            <w:r w:rsidRPr="0092095B">
              <w:rPr>
                <w:sz w:val="16"/>
                <w:szCs w:val="16"/>
              </w:rPr>
              <w:lastRenderedPageBreak/>
              <w:t>Kooperationsmaßnahmen</w:t>
            </w:r>
            <w:proofErr w:type="spellEnd"/>
          </w:p>
          <w:p w14:paraId="6AE1208C"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59AA8EC6"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lastRenderedPageBreak/>
              <w:t>Anzahl</w:t>
            </w:r>
            <w:proofErr w:type="spellEnd"/>
            <w:r w:rsidRPr="0092095B">
              <w:rPr>
                <w:sz w:val="16"/>
                <w:szCs w:val="16"/>
              </w:rPr>
              <w:t xml:space="preserve"> </w:t>
            </w:r>
            <w:proofErr w:type="spellStart"/>
            <w:r w:rsidRPr="0092095B">
              <w:rPr>
                <w:sz w:val="16"/>
                <w:szCs w:val="16"/>
              </w:rPr>
              <w:t>Maßnahmen</w:t>
            </w:r>
            <w:proofErr w:type="spellEnd"/>
          </w:p>
          <w:p w14:paraId="7F341BC4"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0D1A263E" w14:textId="77777777" w:rsidR="00845E2D" w:rsidRPr="0092095B" w:rsidRDefault="00845E2D" w:rsidP="00845E2D">
            <w:pPr>
              <w:spacing w:after="0" w:line="240" w:lineRule="auto"/>
              <w:rPr>
                <w:color w:val="404040" w:themeColor="text1" w:themeTint="BF"/>
                <w:sz w:val="16"/>
                <w:szCs w:val="16"/>
              </w:rPr>
            </w:pPr>
            <w:r w:rsidRPr="0092095B">
              <w:rPr>
                <w:sz w:val="16"/>
                <w:szCs w:val="16"/>
              </w:rPr>
              <w:t>680</w:t>
            </w:r>
          </w:p>
          <w:p w14:paraId="3F39CBB3"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27486E31"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20B81150"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1658</w:t>
            </w:r>
          </w:p>
        </w:tc>
        <w:tc>
          <w:tcPr>
            <w:tcW w:w="567" w:type="dxa"/>
            <w:hideMark/>
          </w:tcPr>
          <w:p w14:paraId="507CF6CA"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3227</w:t>
            </w:r>
          </w:p>
        </w:tc>
        <w:tc>
          <w:tcPr>
            <w:tcW w:w="567" w:type="dxa"/>
            <w:shd w:val="clear" w:color="auto" w:fill="auto"/>
            <w:hideMark/>
          </w:tcPr>
          <w:p w14:paraId="65147D38"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3</w:t>
            </w:r>
            <w:r w:rsidR="00845E2D" w:rsidRPr="0092095B">
              <w:rPr>
                <w:sz w:val="16"/>
                <w:szCs w:val="16"/>
              </w:rPr>
              <w:t>518</w:t>
            </w:r>
          </w:p>
        </w:tc>
        <w:tc>
          <w:tcPr>
            <w:tcW w:w="567" w:type="dxa"/>
            <w:hideMark/>
          </w:tcPr>
          <w:p w14:paraId="5E14C561"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DE4F3A0"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36335B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010793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307BEC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B2E92D1"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34C317BD" w14:textId="77777777" w:rsidR="00845E2D" w:rsidRPr="0092095B" w:rsidRDefault="00845E2D" w:rsidP="00845E2D">
            <w:pPr>
              <w:spacing w:after="0" w:line="240" w:lineRule="auto"/>
              <w:rPr>
                <w:sz w:val="16"/>
                <w:szCs w:val="16"/>
              </w:rPr>
            </w:pPr>
            <w:r w:rsidRPr="0092095B">
              <w:t xml:space="preserve"> </w:t>
            </w:r>
          </w:p>
        </w:tc>
      </w:tr>
      <w:tr w:rsidR="00845E2D" w:rsidRPr="0092095B" w14:paraId="69F6D301" w14:textId="77777777" w:rsidTr="000D5663">
        <w:trPr>
          <w:trHeight w:val="900"/>
        </w:trPr>
        <w:tc>
          <w:tcPr>
            <w:tcW w:w="1560" w:type="dxa"/>
            <w:hideMark/>
          </w:tcPr>
          <w:p w14:paraId="324C7C1D" w14:textId="77777777" w:rsidR="00845E2D" w:rsidRPr="0092095B" w:rsidRDefault="00845E2D" w:rsidP="00845E2D">
            <w:pPr>
              <w:spacing w:after="0" w:line="240" w:lineRule="auto"/>
              <w:rPr>
                <w:sz w:val="16"/>
                <w:szCs w:val="16"/>
                <w:lang w:val="de-DE"/>
              </w:rPr>
            </w:pPr>
            <w:r w:rsidRPr="0092095B">
              <w:rPr>
                <w:sz w:val="16"/>
                <w:szCs w:val="16"/>
                <w:lang w:val="de-DE"/>
              </w:rPr>
              <w:lastRenderedPageBreak/>
              <w:t>Vollständig durchgeführte Vorhaben [tatsächliche Errungenschaft]</w:t>
            </w:r>
          </w:p>
        </w:tc>
        <w:tc>
          <w:tcPr>
            <w:tcW w:w="850" w:type="dxa"/>
            <w:vMerge/>
            <w:hideMark/>
          </w:tcPr>
          <w:p w14:paraId="3B4240B3"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77B8D689"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090B38DD"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0E9129C4"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71FBEF82"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69204DFA"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175C647D"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4E87BBC4"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483B3C6C"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2389DC7E" w14:textId="77777777" w:rsidR="00845E2D" w:rsidRPr="0092095B" w:rsidRDefault="001D432A" w:rsidP="00845E2D">
            <w:pPr>
              <w:spacing w:after="0" w:line="240" w:lineRule="auto"/>
              <w:rPr>
                <w:rFonts w:cs="Times"/>
                <w:color w:val="404040" w:themeColor="text1" w:themeTint="BF"/>
                <w:sz w:val="16"/>
                <w:szCs w:val="16"/>
              </w:rPr>
            </w:pPr>
            <w:r>
              <w:rPr>
                <w:sz w:val="16"/>
                <w:szCs w:val="16"/>
              </w:rPr>
              <w:t>9</w:t>
            </w:r>
          </w:p>
        </w:tc>
        <w:tc>
          <w:tcPr>
            <w:tcW w:w="567" w:type="dxa"/>
            <w:hideMark/>
          </w:tcPr>
          <w:p w14:paraId="7ADC9EC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CC3D2F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F81410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CA931D1"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1E8EB4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F96E026"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5A221E72" w14:textId="77777777" w:rsidR="00845E2D" w:rsidRPr="0092095B" w:rsidRDefault="00845E2D" w:rsidP="00845E2D">
            <w:pPr>
              <w:spacing w:after="0" w:line="240" w:lineRule="auto"/>
              <w:rPr>
                <w:sz w:val="16"/>
                <w:szCs w:val="16"/>
              </w:rPr>
            </w:pPr>
            <w:r w:rsidRPr="0092095B">
              <w:t xml:space="preserve"> </w:t>
            </w:r>
          </w:p>
        </w:tc>
      </w:tr>
      <w:tr w:rsidR="00845E2D" w:rsidRPr="0092095B" w14:paraId="6CC0E58E" w14:textId="77777777" w:rsidTr="000D5663">
        <w:trPr>
          <w:trHeight w:val="900"/>
        </w:trPr>
        <w:tc>
          <w:tcPr>
            <w:tcW w:w="1560" w:type="dxa"/>
            <w:hideMark/>
          </w:tcPr>
          <w:p w14:paraId="3D09B42A"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38519131"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2C3BC7CA"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0C6C52B3"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32AD46FD"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3C8926F6" w14:textId="77777777" w:rsidR="00845E2D" w:rsidRPr="0092095B" w:rsidRDefault="00845E2D" w:rsidP="00845E2D">
            <w:pPr>
              <w:spacing w:after="0" w:line="240" w:lineRule="auto"/>
              <w:rPr>
                <w:color w:val="404040" w:themeColor="text1" w:themeTint="BF"/>
                <w:sz w:val="16"/>
                <w:szCs w:val="16"/>
              </w:rPr>
            </w:pPr>
            <w:r w:rsidRPr="0092095B">
              <w:rPr>
                <w:sz w:val="16"/>
                <w:szCs w:val="16"/>
              </w:rPr>
              <w:t>PSI3</w:t>
            </w:r>
          </w:p>
          <w:p w14:paraId="74A8770B"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7DEBCC5D"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Zahl der Personen, die eine individuelle Beratung erhalten haben</w:t>
            </w:r>
          </w:p>
          <w:p w14:paraId="5A0C173A"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1CE3E743" w14:textId="77777777" w:rsidR="00845E2D" w:rsidRPr="0092095B" w:rsidRDefault="00845E2D" w:rsidP="00845E2D">
            <w:pPr>
              <w:spacing w:after="0" w:line="240" w:lineRule="auto"/>
              <w:rPr>
                <w:color w:val="404040" w:themeColor="text1" w:themeTint="BF"/>
                <w:sz w:val="16"/>
                <w:szCs w:val="16"/>
              </w:rPr>
            </w:pPr>
            <w:proofErr w:type="spellStart"/>
            <w:r w:rsidRPr="0092095B">
              <w:rPr>
                <w:sz w:val="16"/>
                <w:szCs w:val="16"/>
              </w:rPr>
              <w:t>Anzahl</w:t>
            </w:r>
            <w:proofErr w:type="spellEnd"/>
            <w:r w:rsidRPr="0092095B">
              <w:rPr>
                <w:sz w:val="16"/>
                <w:szCs w:val="16"/>
              </w:rPr>
              <w:t xml:space="preserve"> Personen</w:t>
            </w:r>
          </w:p>
          <w:p w14:paraId="6E2BAAFC"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1C4B87DA" w14:textId="77777777" w:rsidR="00845E2D" w:rsidRPr="0092095B" w:rsidRDefault="00845E2D" w:rsidP="00845E2D">
            <w:pPr>
              <w:spacing w:after="0" w:line="240" w:lineRule="auto"/>
              <w:rPr>
                <w:color w:val="404040" w:themeColor="text1" w:themeTint="BF"/>
                <w:sz w:val="16"/>
                <w:szCs w:val="16"/>
              </w:rPr>
            </w:pPr>
            <w:r w:rsidRPr="0092095B">
              <w:rPr>
                <w:sz w:val="16"/>
                <w:szCs w:val="16"/>
              </w:rPr>
              <w:t>45000</w:t>
            </w:r>
          </w:p>
          <w:p w14:paraId="18A764E1"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68D5C56E"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6C0407EA"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20709</w:t>
            </w:r>
          </w:p>
        </w:tc>
        <w:tc>
          <w:tcPr>
            <w:tcW w:w="567" w:type="dxa"/>
            <w:hideMark/>
          </w:tcPr>
          <w:p w14:paraId="71B09EFB"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53027</w:t>
            </w:r>
          </w:p>
        </w:tc>
        <w:tc>
          <w:tcPr>
            <w:tcW w:w="567" w:type="dxa"/>
            <w:shd w:val="clear" w:color="auto" w:fill="auto"/>
            <w:hideMark/>
          </w:tcPr>
          <w:p w14:paraId="1FCFF082"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51</w:t>
            </w:r>
            <w:r w:rsidR="00845E2D" w:rsidRPr="0092095B">
              <w:rPr>
                <w:sz w:val="16"/>
                <w:szCs w:val="16"/>
              </w:rPr>
              <w:t>442</w:t>
            </w:r>
          </w:p>
        </w:tc>
        <w:tc>
          <w:tcPr>
            <w:tcW w:w="567" w:type="dxa"/>
            <w:hideMark/>
          </w:tcPr>
          <w:p w14:paraId="074A5F4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B36F00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5A31B55"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D5C36B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5ACC69A"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04BE8E6"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4B32890F" w14:textId="77777777" w:rsidR="00845E2D" w:rsidRPr="0092095B" w:rsidRDefault="00845E2D" w:rsidP="00845E2D">
            <w:pPr>
              <w:spacing w:after="0" w:line="240" w:lineRule="auto"/>
              <w:rPr>
                <w:sz w:val="16"/>
                <w:szCs w:val="16"/>
              </w:rPr>
            </w:pPr>
            <w:r w:rsidRPr="0092095B">
              <w:t xml:space="preserve"> </w:t>
            </w:r>
          </w:p>
        </w:tc>
      </w:tr>
      <w:tr w:rsidR="00845E2D" w:rsidRPr="0092095B" w14:paraId="4ECCC568" w14:textId="77777777" w:rsidTr="000D5663">
        <w:trPr>
          <w:trHeight w:val="900"/>
        </w:trPr>
        <w:tc>
          <w:tcPr>
            <w:tcW w:w="1560" w:type="dxa"/>
            <w:hideMark/>
          </w:tcPr>
          <w:p w14:paraId="3F336203"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3143D672"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1286A696"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52B193CB"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017FC1A5"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1D3483D3"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02B207EE"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02E6DF03"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6E0631FF"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7EB8E9CB"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16EE0FC1" w14:textId="77777777" w:rsidR="00845E2D" w:rsidRPr="0092095B" w:rsidRDefault="006C20B6" w:rsidP="006C20B6">
            <w:pPr>
              <w:spacing w:after="0" w:line="240" w:lineRule="auto"/>
              <w:rPr>
                <w:rFonts w:cs="Times"/>
                <w:color w:val="404040" w:themeColor="text1" w:themeTint="BF"/>
                <w:sz w:val="16"/>
                <w:szCs w:val="16"/>
              </w:rPr>
            </w:pPr>
            <w:r w:rsidRPr="0092095B">
              <w:rPr>
                <w:sz w:val="16"/>
                <w:szCs w:val="16"/>
              </w:rPr>
              <w:t>0</w:t>
            </w:r>
          </w:p>
        </w:tc>
        <w:tc>
          <w:tcPr>
            <w:tcW w:w="567" w:type="dxa"/>
            <w:hideMark/>
          </w:tcPr>
          <w:p w14:paraId="45DF0E1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92C844A"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BDBCEF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AA0C463"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49AC2D6"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60316069"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614C7FB9" w14:textId="77777777" w:rsidR="00845E2D" w:rsidRPr="0092095B" w:rsidRDefault="00845E2D" w:rsidP="00845E2D">
            <w:pPr>
              <w:spacing w:after="0" w:line="240" w:lineRule="auto"/>
              <w:rPr>
                <w:sz w:val="16"/>
                <w:szCs w:val="16"/>
              </w:rPr>
            </w:pPr>
            <w:r w:rsidRPr="0092095B">
              <w:t xml:space="preserve"> </w:t>
            </w:r>
          </w:p>
        </w:tc>
      </w:tr>
      <w:tr w:rsidR="00845E2D" w:rsidRPr="0092095B" w14:paraId="568A5D99" w14:textId="77777777" w:rsidTr="000D5663">
        <w:trPr>
          <w:trHeight w:val="900"/>
        </w:trPr>
        <w:tc>
          <w:tcPr>
            <w:tcW w:w="1560" w:type="dxa"/>
            <w:hideMark/>
          </w:tcPr>
          <w:p w14:paraId="20BE0186"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344D23E2"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0E666368"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09003924"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689CE1EF"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65946F14" w14:textId="77777777" w:rsidR="00845E2D" w:rsidRPr="0092095B" w:rsidRDefault="00845E2D" w:rsidP="00845E2D">
            <w:pPr>
              <w:spacing w:after="0" w:line="240" w:lineRule="auto"/>
              <w:rPr>
                <w:color w:val="404040" w:themeColor="text1" w:themeTint="BF"/>
                <w:sz w:val="16"/>
                <w:szCs w:val="16"/>
              </w:rPr>
            </w:pPr>
            <w:r w:rsidRPr="0092095B">
              <w:rPr>
                <w:sz w:val="16"/>
                <w:szCs w:val="16"/>
              </w:rPr>
              <w:t>PSI4</w:t>
            </w:r>
          </w:p>
          <w:p w14:paraId="0A7649A1"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76F36686"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Anteil der Bevölkerung, dem verbesserte Gesundheitsdienste zur Verfügung stehen</w:t>
            </w:r>
          </w:p>
          <w:p w14:paraId="72B115FE"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0EA5A019" w14:textId="77777777" w:rsidR="00845E2D" w:rsidRPr="0092095B" w:rsidRDefault="00845E2D" w:rsidP="00845E2D">
            <w:pPr>
              <w:spacing w:after="0" w:line="240" w:lineRule="auto"/>
              <w:rPr>
                <w:sz w:val="16"/>
                <w:szCs w:val="16"/>
              </w:rPr>
            </w:pPr>
            <w:proofErr w:type="spellStart"/>
            <w:r w:rsidRPr="0092095B">
              <w:rPr>
                <w:sz w:val="16"/>
                <w:szCs w:val="16"/>
              </w:rPr>
              <w:t>Anzahl</w:t>
            </w:r>
            <w:proofErr w:type="spellEnd"/>
            <w:r w:rsidRPr="0092095B">
              <w:rPr>
                <w:sz w:val="16"/>
                <w:szCs w:val="16"/>
              </w:rPr>
              <w:t xml:space="preserve"> Personen</w:t>
            </w:r>
          </w:p>
          <w:p w14:paraId="02FB8513"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062CE0E7" w14:textId="77777777" w:rsidR="00845E2D" w:rsidRPr="0092095B" w:rsidRDefault="00845E2D" w:rsidP="00845E2D">
            <w:pPr>
              <w:spacing w:after="0" w:line="240" w:lineRule="auto"/>
              <w:rPr>
                <w:color w:val="404040" w:themeColor="text1" w:themeTint="BF"/>
                <w:sz w:val="16"/>
                <w:szCs w:val="16"/>
              </w:rPr>
            </w:pPr>
            <w:r w:rsidRPr="0092095B">
              <w:rPr>
                <w:sz w:val="16"/>
                <w:szCs w:val="16"/>
              </w:rPr>
              <w:t>14332940</w:t>
            </w:r>
          </w:p>
          <w:p w14:paraId="02BCBDD7"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1DCB82E4"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23692C58"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900000</w:t>
            </w:r>
          </w:p>
        </w:tc>
        <w:tc>
          <w:tcPr>
            <w:tcW w:w="567" w:type="dxa"/>
            <w:hideMark/>
          </w:tcPr>
          <w:p w14:paraId="14D6E272"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9725650</w:t>
            </w:r>
          </w:p>
        </w:tc>
        <w:tc>
          <w:tcPr>
            <w:tcW w:w="567" w:type="dxa"/>
            <w:shd w:val="clear" w:color="auto" w:fill="auto"/>
            <w:hideMark/>
          </w:tcPr>
          <w:p w14:paraId="12B9E4EA"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19724</w:t>
            </w:r>
            <w:r w:rsidR="00845E2D" w:rsidRPr="0092095B">
              <w:rPr>
                <w:sz w:val="16"/>
                <w:szCs w:val="16"/>
              </w:rPr>
              <w:t>650</w:t>
            </w:r>
          </w:p>
        </w:tc>
        <w:tc>
          <w:tcPr>
            <w:tcW w:w="567" w:type="dxa"/>
            <w:hideMark/>
          </w:tcPr>
          <w:p w14:paraId="008FB303"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3D330F0"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8093F8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5D7094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58CBCB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3331A2D6"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1240AF1B" w14:textId="77777777" w:rsidR="00845E2D" w:rsidRPr="0092095B" w:rsidRDefault="00845E2D" w:rsidP="00845E2D">
            <w:pPr>
              <w:spacing w:after="0" w:line="240" w:lineRule="auto"/>
              <w:rPr>
                <w:sz w:val="16"/>
                <w:szCs w:val="16"/>
              </w:rPr>
            </w:pPr>
            <w:r w:rsidRPr="0092095B">
              <w:t xml:space="preserve"> </w:t>
            </w:r>
          </w:p>
        </w:tc>
      </w:tr>
      <w:tr w:rsidR="00845E2D" w:rsidRPr="0092095B" w14:paraId="2167CB2D" w14:textId="77777777" w:rsidTr="000D5663">
        <w:trPr>
          <w:trHeight w:val="900"/>
        </w:trPr>
        <w:tc>
          <w:tcPr>
            <w:tcW w:w="1560" w:type="dxa"/>
            <w:hideMark/>
          </w:tcPr>
          <w:p w14:paraId="153598AB"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442E82AE"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47582DA5"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1CDBE404"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3AC73576"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075AB8B4"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3E6C73C8"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61A2A7CE"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380C761C"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511BD5B4"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33E249CF"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0B3667D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13B3EB6"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18E19327"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0D6FA24"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246E8AE"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5593E7E"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6BBF352C" w14:textId="77777777" w:rsidR="00845E2D" w:rsidRPr="0092095B" w:rsidRDefault="00845E2D" w:rsidP="00845E2D">
            <w:pPr>
              <w:spacing w:after="0" w:line="240" w:lineRule="auto"/>
              <w:rPr>
                <w:sz w:val="16"/>
                <w:szCs w:val="16"/>
              </w:rPr>
            </w:pPr>
            <w:r w:rsidRPr="0092095B">
              <w:t xml:space="preserve"> </w:t>
            </w:r>
          </w:p>
        </w:tc>
      </w:tr>
      <w:tr w:rsidR="00845E2D" w:rsidRPr="0092095B" w14:paraId="5B91B60B" w14:textId="77777777" w:rsidTr="000D5663">
        <w:trPr>
          <w:trHeight w:val="900"/>
        </w:trPr>
        <w:tc>
          <w:tcPr>
            <w:tcW w:w="1560" w:type="dxa"/>
            <w:hideMark/>
          </w:tcPr>
          <w:p w14:paraId="25EA504C" w14:textId="77777777" w:rsidR="00845E2D" w:rsidRPr="0092095B" w:rsidRDefault="00845E2D" w:rsidP="00845E2D">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29172A02" w14:textId="77777777" w:rsidR="00845E2D" w:rsidRPr="0092095B" w:rsidRDefault="00845E2D" w:rsidP="00845E2D">
            <w:pPr>
              <w:spacing w:after="0" w:line="240" w:lineRule="auto"/>
              <w:rPr>
                <w:color w:val="404040" w:themeColor="text1" w:themeTint="BF"/>
                <w:sz w:val="16"/>
                <w:szCs w:val="16"/>
              </w:rPr>
            </w:pPr>
            <w:r w:rsidRPr="0092095B">
              <w:rPr>
                <w:sz w:val="16"/>
                <w:szCs w:val="16"/>
              </w:rPr>
              <w:t>2</w:t>
            </w:r>
          </w:p>
          <w:p w14:paraId="78B3639E" w14:textId="77777777" w:rsidR="00845E2D" w:rsidRPr="0092095B" w:rsidRDefault="00845E2D" w:rsidP="00845E2D">
            <w:pPr>
              <w:spacing w:after="0" w:line="240" w:lineRule="auto"/>
              <w:rPr>
                <w:color w:val="404040" w:themeColor="text1" w:themeTint="BF"/>
                <w:sz w:val="16"/>
                <w:szCs w:val="16"/>
              </w:rPr>
            </w:pPr>
          </w:p>
        </w:tc>
        <w:tc>
          <w:tcPr>
            <w:tcW w:w="1276" w:type="dxa"/>
            <w:vMerge w:val="restart"/>
            <w:hideMark/>
          </w:tcPr>
          <w:p w14:paraId="15019CE3" w14:textId="77777777" w:rsidR="00845E2D" w:rsidRPr="0092095B" w:rsidRDefault="00845E2D" w:rsidP="00845E2D">
            <w:pPr>
              <w:spacing w:after="0" w:line="240" w:lineRule="auto"/>
              <w:rPr>
                <w:color w:val="404040" w:themeColor="text1" w:themeTint="BF"/>
                <w:sz w:val="16"/>
                <w:szCs w:val="16"/>
              </w:rPr>
            </w:pPr>
            <w:r w:rsidRPr="0092095B">
              <w:rPr>
                <w:sz w:val="16"/>
                <w:szCs w:val="16"/>
              </w:rPr>
              <w:t>11b</w:t>
            </w:r>
          </w:p>
          <w:p w14:paraId="79EC66EF" w14:textId="77777777" w:rsidR="00845E2D" w:rsidRPr="0092095B" w:rsidRDefault="00845E2D" w:rsidP="00845E2D">
            <w:pPr>
              <w:spacing w:after="0" w:line="240" w:lineRule="auto"/>
              <w:rPr>
                <w:color w:val="404040" w:themeColor="text1" w:themeTint="BF"/>
                <w:sz w:val="16"/>
                <w:szCs w:val="16"/>
              </w:rPr>
            </w:pPr>
          </w:p>
        </w:tc>
        <w:tc>
          <w:tcPr>
            <w:tcW w:w="850" w:type="dxa"/>
            <w:vMerge w:val="restart"/>
            <w:hideMark/>
          </w:tcPr>
          <w:p w14:paraId="7D35E10C" w14:textId="77777777" w:rsidR="00845E2D" w:rsidRPr="0092095B" w:rsidRDefault="00845E2D" w:rsidP="00845E2D">
            <w:pPr>
              <w:spacing w:after="0" w:line="240" w:lineRule="auto"/>
              <w:rPr>
                <w:color w:val="404040" w:themeColor="text1" w:themeTint="BF"/>
                <w:sz w:val="16"/>
                <w:szCs w:val="16"/>
              </w:rPr>
            </w:pPr>
            <w:r w:rsidRPr="0092095B">
              <w:rPr>
                <w:sz w:val="16"/>
                <w:szCs w:val="16"/>
              </w:rPr>
              <w:t>PSI5</w:t>
            </w:r>
          </w:p>
          <w:p w14:paraId="17077DE0" w14:textId="77777777" w:rsidR="00845E2D" w:rsidRPr="0092095B" w:rsidRDefault="00845E2D" w:rsidP="00845E2D">
            <w:pPr>
              <w:spacing w:after="0" w:line="240" w:lineRule="auto"/>
              <w:rPr>
                <w:color w:val="404040" w:themeColor="text1" w:themeTint="BF"/>
                <w:sz w:val="16"/>
                <w:szCs w:val="16"/>
              </w:rPr>
            </w:pPr>
          </w:p>
        </w:tc>
        <w:tc>
          <w:tcPr>
            <w:tcW w:w="1418" w:type="dxa"/>
            <w:vMerge w:val="restart"/>
            <w:hideMark/>
          </w:tcPr>
          <w:p w14:paraId="1574BF3D" w14:textId="77777777" w:rsidR="00845E2D" w:rsidRPr="0092095B" w:rsidRDefault="00845E2D" w:rsidP="00845E2D">
            <w:pPr>
              <w:spacing w:after="0" w:line="240" w:lineRule="auto"/>
              <w:rPr>
                <w:color w:val="404040" w:themeColor="text1" w:themeTint="BF"/>
                <w:sz w:val="16"/>
                <w:szCs w:val="16"/>
                <w:lang w:val="de-DE"/>
              </w:rPr>
            </w:pPr>
            <w:r w:rsidRPr="0092095B">
              <w:rPr>
                <w:sz w:val="16"/>
                <w:szCs w:val="16"/>
                <w:lang w:val="de-DE"/>
              </w:rPr>
              <w:t>Zahl der Teilnehmer an grenzüberschreitenden Initiativen im Bereich Bildung und Sprachkenntnisse</w:t>
            </w:r>
          </w:p>
          <w:p w14:paraId="3AD937DD"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val="restart"/>
            <w:hideMark/>
          </w:tcPr>
          <w:p w14:paraId="3A40F5AC" w14:textId="77777777" w:rsidR="00845E2D" w:rsidRPr="0092095B" w:rsidRDefault="00845E2D" w:rsidP="00845E2D">
            <w:pPr>
              <w:spacing w:after="0" w:line="240" w:lineRule="auto"/>
              <w:rPr>
                <w:sz w:val="16"/>
                <w:szCs w:val="16"/>
              </w:rPr>
            </w:pPr>
            <w:proofErr w:type="spellStart"/>
            <w:r w:rsidRPr="0092095B">
              <w:rPr>
                <w:sz w:val="16"/>
                <w:szCs w:val="16"/>
              </w:rPr>
              <w:t>Anzahl</w:t>
            </w:r>
            <w:proofErr w:type="spellEnd"/>
            <w:r w:rsidRPr="0092095B">
              <w:rPr>
                <w:sz w:val="16"/>
                <w:szCs w:val="16"/>
              </w:rPr>
              <w:t xml:space="preserve"> Personen</w:t>
            </w:r>
          </w:p>
          <w:p w14:paraId="691D9FE6" w14:textId="77777777" w:rsidR="00845E2D" w:rsidRPr="0092095B" w:rsidRDefault="00845E2D" w:rsidP="00845E2D">
            <w:pPr>
              <w:spacing w:after="0" w:line="240" w:lineRule="auto"/>
              <w:rPr>
                <w:color w:val="404040" w:themeColor="text1" w:themeTint="BF"/>
                <w:sz w:val="16"/>
                <w:szCs w:val="16"/>
              </w:rPr>
            </w:pPr>
          </w:p>
        </w:tc>
        <w:tc>
          <w:tcPr>
            <w:tcW w:w="1134" w:type="dxa"/>
            <w:vMerge w:val="restart"/>
            <w:hideMark/>
          </w:tcPr>
          <w:p w14:paraId="308C2148" w14:textId="77777777" w:rsidR="00845E2D" w:rsidRPr="0092095B" w:rsidRDefault="00845E2D" w:rsidP="00845E2D">
            <w:pPr>
              <w:spacing w:after="0" w:line="240" w:lineRule="auto"/>
              <w:rPr>
                <w:color w:val="404040" w:themeColor="text1" w:themeTint="BF"/>
                <w:sz w:val="16"/>
                <w:szCs w:val="16"/>
              </w:rPr>
            </w:pPr>
            <w:r w:rsidRPr="0092095B">
              <w:rPr>
                <w:sz w:val="16"/>
                <w:szCs w:val="16"/>
              </w:rPr>
              <w:t>600</w:t>
            </w:r>
          </w:p>
          <w:p w14:paraId="0AE5A21F" w14:textId="77777777" w:rsidR="00845E2D" w:rsidRPr="0092095B" w:rsidRDefault="00845E2D" w:rsidP="00845E2D">
            <w:pPr>
              <w:spacing w:after="0" w:line="240" w:lineRule="auto"/>
              <w:rPr>
                <w:color w:val="404040" w:themeColor="text1" w:themeTint="BF"/>
                <w:sz w:val="16"/>
                <w:szCs w:val="16"/>
              </w:rPr>
            </w:pPr>
          </w:p>
        </w:tc>
        <w:tc>
          <w:tcPr>
            <w:tcW w:w="567" w:type="dxa"/>
            <w:hideMark/>
          </w:tcPr>
          <w:p w14:paraId="2689465F"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7B5D6C72"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620</w:t>
            </w:r>
          </w:p>
        </w:tc>
        <w:tc>
          <w:tcPr>
            <w:tcW w:w="567" w:type="dxa"/>
            <w:hideMark/>
          </w:tcPr>
          <w:p w14:paraId="4A164B9F"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33107</w:t>
            </w:r>
          </w:p>
        </w:tc>
        <w:tc>
          <w:tcPr>
            <w:tcW w:w="567" w:type="dxa"/>
            <w:shd w:val="clear" w:color="auto" w:fill="auto"/>
            <w:hideMark/>
          </w:tcPr>
          <w:p w14:paraId="545FF67E"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59</w:t>
            </w:r>
            <w:r w:rsidR="00845E2D" w:rsidRPr="0092095B">
              <w:rPr>
                <w:sz w:val="16"/>
                <w:szCs w:val="16"/>
              </w:rPr>
              <w:t>572</w:t>
            </w:r>
          </w:p>
        </w:tc>
        <w:tc>
          <w:tcPr>
            <w:tcW w:w="567" w:type="dxa"/>
            <w:hideMark/>
          </w:tcPr>
          <w:p w14:paraId="0080108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C079D5B"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B2C855F"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6058698"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2D096371"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C38A0F1"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038334EA" w14:textId="77777777" w:rsidR="00845E2D" w:rsidRPr="0092095B" w:rsidRDefault="00845E2D" w:rsidP="00845E2D">
            <w:pPr>
              <w:spacing w:after="0" w:line="240" w:lineRule="auto"/>
              <w:rPr>
                <w:sz w:val="16"/>
                <w:szCs w:val="16"/>
              </w:rPr>
            </w:pPr>
            <w:r w:rsidRPr="0092095B">
              <w:t xml:space="preserve"> </w:t>
            </w:r>
          </w:p>
        </w:tc>
      </w:tr>
      <w:tr w:rsidR="00845E2D" w:rsidRPr="0092095B" w14:paraId="66312177" w14:textId="77777777" w:rsidTr="000D5663">
        <w:trPr>
          <w:trHeight w:val="900"/>
        </w:trPr>
        <w:tc>
          <w:tcPr>
            <w:tcW w:w="1560" w:type="dxa"/>
            <w:hideMark/>
          </w:tcPr>
          <w:p w14:paraId="0001B751" w14:textId="77777777" w:rsidR="00845E2D" w:rsidRPr="0092095B" w:rsidRDefault="00845E2D" w:rsidP="00845E2D">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5CE24071"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6ECF1AB9" w14:textId="77777777" w:rsidR="00845E2D" w:rsidRPr="0092095B" w:rsidRDefault="00845E2D" w:rsidP="00845E2D">
            <w:pPr>
              <w:spacing w:after="0" w:line="240" w:lineRule="auto"/>
              <w:rPr>
                <w:color w:val="404040" w:themeColor="text1" w:themeTint="BF"/>
                <w:sz w:val="16"/>
                <w:szCs w:val="16"/>
                <w:lang w:val="de-DE"/>
              </w:rPr>
            </w:pPr>
          </w:p>
        </w:tc>
        <w:tc>
          <w:tcPr>
            <w:tcW w:w="850" w:type="dxa"/>
            <w:vMerge/>
            <w:hideMark/>
          </w:tcPr>
          <w:p w14:paraId="1A411396" w14:textId="77777777" w:rsidR="00845E2D" w:rsidRPr="0092095B" w:rsidRDefault="00845E2D" w:rsidP="00845E2D">
            <w:pPr>
              <w:spacing w:after="0" w:line="240" w:lineRule="auto"/>
              <w:rPr>
                <w:color w:val="404040" w:themeColor="text1" w:themeTint="BF"/>
                <w:sz w:val="16"/>
                <w:szCs w:val="16"/>
                <w:lang w:val="de-DE"/>
              </w:rPr>
            </w:pPr>
          </w:p>
        </w:tc>
        <w:tc>
          <w:tcPr>
            <w:tcW w:w="1418" w:type="dxa"/>
            <w:vMerge/>
            <w:hideMark/>
          </w:tcPr>
          <w:p w14:paraId="4D991604" w14:textId="77777777" w:rsidR="00845E2D" w:rsidRPr="0092095B" w:rsidRDefault="00845E2D" w:rsidP="00845E2D">
            <w:pPr>
              <w:spacing w:after="0" w:line="240" w:lineRule="auto"/>
              <w:rPr>
                <w:color w:val="404040" w:themeColor="text1" w:themeTint="BF"/>
                <w:sz w:val="16"/>
                <w:szCs w:val="16"/>
                <w:lang w:val="de-DE"/>
              </w:rPr>
            </w:pPr>
          </w:p>
        </w:tc>
        <w:tc>
          <w:tcPr>
            <w:tcW w:w="1276" w:type="dxa"/>
            <w:vMerge/>
            <w:hideMark/>
          </w:tcPr>
          <w:p w14:paraId="04EE7DF5" w14:textId="77777777" w:rsidR="00845E2D" w:rsidRPr="0092095B" w:rsidRDefault="00845E2D" w:rsidP="00845E2D">
            <w:pPr>
              <w:spacing w:after="0" w:line="240" w:lineRule="auto"/>
              <w:rPr>
                <w:color w:val="404040" w:themeColor="text1" w:themeTint="BF"/>
                <w:sz w:val="16"/>
                <w:szCs w:val="16"/>
                <w:lang w:val="de-DE"/>
              </w:rPr>
            </w:pPr>
          </w:p>
        </w:tc>
        <w:tc>
          <w:tcPr>
            <w:tcW w:w="1134" w:type="dxa"/>
            <w:vMerge/>
            <w:hideMark/>
          </w:tcPr>
          <w:p w14:paraId="4C62E610" w14:textId="77777777" w:rsidR="00845E2D" w:rsidRPr="0092095B" w:rsidRDefault="00845E2D" w:rsidP="00845E2D">
            <w:pPr>
              <w:spacing w:after="0" w:line="240" w:lineRule="auto"/>
              <w:rPr>
                <w:color w:val="404040" w:themeColor="text1" w:themeTint="BF"/>
                <w:sz w:val="16"/>
                <w:szCs w:val="16"/>
                <w:lang w:val="de-DE"/>
              </w:rPr>
            </w:pPr>
          </w:p>
        </w:tc>
        <w:tc>
          <w:tcPr>
            <w:tcW w:w="567" w:type="dxa"/>
            <w:hideMark/>
          </w:tcPr>
          <w:p w14:paraId="0920C749"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4989FC55"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4DA2274A" w14:textId="77777777" w:rsidR="00845E2D" w:rsidRPr="0092095B" w:rsidRDefault="00845E2D" w:rsidP="00845E2D">
            <w:pPr>
              <w:spacing w:after="0" w:line="240" w:lineRule="auto"/>
              <w:rPr>
                <w:rFonts w:cs="Times"/>
                <w:color w:val="404040" w:themeColor="text1" w:themeTint="BF"/>
                <w:sz w:val="16"/>
                <w:szCs w:val="16"/>
              </w:rPr>
            </w:pPr>
            <w:r w:rsidRPr="0092095B">
              <w:rPr>
                <w:sz w:val="16"/>
                <w:szCs w:val="16"/>
              </w:rPr>
              <w:t>0</w:t>
            </w:r>
          </w:p>
        </w:tc>
        <w:tc>
          <w:tcPr>
            <w:tcW w:w="567" w:type="dxa"/>
            <w:shd w:val="clear" w:color="auto" w:fill="auto"/>
            <w:hideMark/>
          </w:tcPr>
          <w:p w14:paraId="60CA16A0" w14:textId="77777777" w:rsidR="00845E2D" w:rsidRPr="0092095B" w:rsidRDefault="006C20B6" w:rsidP="00845E2D">
            <w:pPr>
              <w:spacing w:after="0" w:line="240" w:lineRule="auto"/>
              <w:rPr>
                <w:rFonts w:cs="Times"/>
                <w:color w:val="404040" w:themeColor="text1" w:themeTint="BF"/>
                <w:sz w:val="16"/>
                <w:szCs w:val="16"/>
              </w:rPr>
            </w:pPr>
            <w:r w:rsidRPr="0092095B">
              <w:rPr>
                <w:sz w:val="16"/>
                <w:szCs w:val="16"/>
              </w:rPr>
              <w:t>0</w:t>
            </w:r>
          </w:p>
        </w:tc>
        <w:tc>
          <w:tcPr>
            <w:tcW w:w="567" w:type="dxa"/>
            <w:hideMark/>
          </w:tcPr>
          <w:p w14:paraId="43D2E2AC"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0C4EC591"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44FE006D"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5F632AA4"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A67B5A2" w14:textId="77777777" w:rsidR="00845E2D" w:rsidRPr="0092095B" w:rsidRDefault="00845E2D" w:rsidP="00845E2D">
            <w:pPr>
              <w:spacing w:after="0" w:line="240" w:lineRule="auto"/>
              <w:rPr>
                <w:rFonts w:cs="Times"/>
                <w:color w:val="404040" w:themeColor="text1" w:themeTint="BF"/>
                <w:sz w:val="16"/>
                <w:szCs w:val="16"/>
              </w:rPr>
            </w:pPr>
          </w:p>
        </w:tc>
        <w:tc>
          <w:tcPr>
            <w:tcW w:w="567" w:type="dxa"/>
            <w:hideMark/>
          </w:tcPr>
          <w:p w14:paraId="77B002CE" w14:textId="77777777" w:rsidR="00845E2D" w:rsidRPr="0092095B" w:rsidRDefault="00845E2D" w:rsidP="00845E2D">
            <w:pPr>
              <w:spacing w:after="0" w:line="240" w:lineRule="auto"/>
              <w:rPr>
                <w:rFonts w:cs="Times"/>
                <w:color w:val="404040" w:themeColor="text1" w:themeTint="BF"/>
                <w:sz w:val="16"/>
                <w:szCs w:val="16"/>
              </w:rPr>
            </w:pPr>
          </w:p>
        </w:tc>
        <w:tc>
          <w:tcPr>
            <w:tcW w:w="1275" w:type="dxa"/>
          </w:tcPr>
          <w:p w14:paraId="36689BE3" w14:textId="77777777" w:rsidR="00845E2D" w:rsidRPr="0092095B" w:rsidRDefault="00845E2D" w:rsidP="00845E2D">
            <w:pPr>
              <w:spacing w:after="0" w:line="240" w:lineRule="auto"/>
              <w:rPr>
                <w:sz w:val="16"/>
                <w:szCs w:val="16"/>
              </w:rPr>
            </w:pPr>
            <w:r w:rsidRPr="0092095B">
              <w:t xml:space="preserve"> </w:t>
            </w:r>
          </w:p>
        </w:tc>
      </w:tr>
    </w:tbl>
    <w:p w14:paraId="05DDAF72" w14:textId="77777777" w:rsidR="00AC1B62" w:rsidRPr="0092095B" w:rsidRDefault="00AC1B62" w:rsidP="00C558DE">
      <w:pPr>
        <w:spacing w:after="0" w:line="240" w:lineRule="auto"/>
        <w:rPr>
          <w:color w:val="404040" w:themeColor="text1" w:themeTint="BF"/>
          <w:szCs w:val="21"/>
          <w:lang w:val="de-DE"/>
        </w:rPr>
      </w:pPr>
    </w:p>
    <w:p w14:paraId="24A05A65" w14:textId="77777777" w:rsidR="00AC1B62" w:rsidRPr="0092095B" w:rsidRDefault="00AC1B62" w:rsidP="00C558DE">
      <w:pPr>
        <w:spacing w:after="0" w:line="240" w:lineRule="auto"/>
        <w:rPr>
          <w:color w:val="404040" w:themeColor="text1" w:themeTint="BF"/>
          <w:szCs w:val="21"/>
          <w:lang w:val="de-DE"/>
        </w:rPr>
      </w:pPr>
    </w:p>
    <w:tbl>
      <w:tblPr>
        <w:tblStyle w:val="Tabellenraster"/>
        <w:tblW w:w="15529" w:type="dxa"/>
        <w:tblInd w:w="-5" w:type="dxa"/>
        <w:tblLayout w:type="fixed"/>
        <w:tblLook w:val="04A0" w:firstRow="1" w:lastRow="0" w:firstColumn="1" w:lastColumn="0" w:noHBand="0" w:noVBand="1"/>
      </w:tblPr>
      <w:tblGrid>
        <w:gridCol w:w="1560"/>
        <w:gridCol w:w="850"/>
        <w:gridCol w:w="1134"/>
        <w:gridCol w:w="1559"/>
        <w:gridCol w:w="1276"/>
        <w:gridCol w:w="1134"/>
        <w:gridCol w:w="851"/>
        <w:gridCol w:w="567"/>
        <w:gridCol w:w="567"/>
        <w:gridCol w:w="616"/>
        <w:gridCol w:w="649"/>
        <w:gridCol w:w="567"/>
        <w:gridCol w:w="567"/>
        <w:gridCol w:w="567"/>
        <w:gridCol w:w="567"/>
        <w:gridCol w:w="567"/>
        <w:gridCol w:w="659"/>
        <w:gridCol w:w="1272"/>
      </w:tblGrid>
      <w:tr w:rsidR="00A06136" w:rsidRPr="0092095B" w14:paraId="3D4A3CE9" w14:textId="77777777" w:rsidTr="00F94AFD">
        <w:trPr>
          <w:trHeight w:val="600"/>
        </w:trPr>
        <w:tc>
          <w:tcPr>
            <w:tcW w:w="1560" w:type="dxa"/>
            <w:hideMark/>
          </w:tcPr>
          <w:p w14:paraId="36B88E16" w14:textId="77777777" w:rsidR="00A06136" w:rsidRPr="0092095B" w:rsidRDefault="00A06136" w:rsidP="00C558DE">
            <w:pPr>
              <w:spacing w:after="0" w:line="240" w:lineRule="auto"/>
              <w:rPr>
                <w:b/>
                <w:sz w:val="16"/>
                <w:szCs w:val="16"/>
              </w:rPr>
            </w:pPr>
            <w:r w:rsidRPr="0092095B">
              <w:rPr>
                <w:b/>
                <w:sz w:val="16"/>
                <w:szCs w:val="16"/>
              </w:rPr>
              <w:t xml:space="preserve"> </w:t>
            </w:r>
          </w:p>
        </w:tc>
        <w:tc>
          <w:tcPr>
            <w:tcW w:w="850" w:type="dxa"/>
            <w:hideMark/>
          </w:tcPr>
          <w:p w14:paraId="612FC113" w14:textId="77777777" w:rsidR="00A06136" w:rsidRPr="0092095B" w:rsidRDefault="00A06136" w:rsidP="00C558DE">
            <w:pPr>
              <w:spacing w:after="0" w:line="240" w:lineRule="auto"/>
              <w:rPr>
                <w:b/>
                <w:sz w:val="16"/>
                <w:szCs w:val="16"/>
              </w:rPr>
            </w:pPr>
            <w:proofErr w:type="spellStart"/>
            <w:r w:rsidRPr="0092095B">
              <w:rPr>
                <w:b/>
                <w:sz w:val="16"/>
                <w:szCs w:val="16"/>
              </w:rPr>
              <w:t>Priorität</w:t>
            </w:r>
            <w:proofErr w:type="spellEnd"/>
          </w:p>
        </w:tc>
        <w:tc>
          <w:tcPr>
            <w:tcW w:w="1134" w:type="dxa"/>
            <w:hideMark/>
          </w:tcPr>
          <w:p w14:paraId="000EE301" w14:textId="77777777" w:rsidR="00A06136" w:rsidRPr="0092095B" w:rsidRDefault="00A06136" w:rsidP="00C558DE">
            <w:pPr>
              <w:spacing w:after="0" w:line="240" w:lineRule="auto"/>
              <w:rPr>
                <w:b/>
                <w:sz w:val="16"/>
                <w:szCs w:val="16"/>
              </w:rPr>
            </w:pPr>
            <w:proofErr w:type="spellStart"/>
            <w:r w:rsidRPr="0092095B">
              <w:rPr>
                <w:b/>
                <w:sz w:val="16"/>
                <w:szCs w:val="16"/>
              </w:rPr>
              <w:t>Spezifisches</w:t>
            </w:r>
            <w:proofErr w:type="spellEnd"/>
            <w:r w:rsidRPr="0092095B">
              <w:rPr>
                <w:b/>
                <w:sz w:val="16"/>
                <w:szCs w:val="16"/>
              </w:rPr>
              <w:t xml:space="preserve"> Ziel</w:t>
            </w:r>
          </w:p>
        </w:tc>
        <w:tc>
          <w:tcPr>
            <w:tcW w:w="1559" w:type="dxa"/>
            <w:hideMark/>
          </w:tcPr>
          <w:p w14:paraId="56273C75" w14:textId="77777777" w:rsidR="00A06136" w:rsidRPr="0092095B" w:rsidRDefault="00472B5F" w:rsidP="00C558DE">
            <w:pPr>
              <w:spacing w:after="0" w:line="240" w:lineRule="auto"/>
              <w:rPr>
                <w:b/>
                <w:sz w:val="16"/>
                <w:szCs w:val="16"/>
              </w:rPr>
            </w:pPr>
            <w:proofErr w:type="spellStart"/>
            <w:r w:rsidRPr="0092095B">
              <w:rPr>
                <w:b/>
                <w:sz w:val="16"/>
                <w:szCs w:val="16"/>
              </w:rPr>
              <w:t>Indik</w:t>
            </w:r>
            <w:r w:rsidR="00A06136" w:rsidRPr="0092095B">
              <w:rPr>
                <w:b/>
                <w:sz w:val="16"/>
                <w:szCs w:val="16"/>
              </w:rPr>
              <w:t>ator</w:t>
            </w:r>
            <w:proofErr w:type="spellEnd"/>
            <w:r w:rsidR="00A06136" w:rsidRPr="0092095B">
              <w:rPr>
                <w:b/>
                <w:sz w:val="16"/>
                <w:szCs w:val="16"/>
              </w:rPr>
              <w:t xml:space="preserve"> ID</w:t>
            </w:r>
          </w:p>
        </w:tc>
        <w:tc>
          <w:tcPr>
            <w:tcW w:w="1276" w:type="dxa"/>
            <w:hideMark/>
          </w:tcPr>
          <w:p w14:paraId="3A473CF5" w14:textId="77777777" w:rsidR="00A06136" w:rsidRPr="0092095B" w:rsidRDefault="00A06136" w:rsidP="00C558DE">
            <w:pPr>
              <w:spacing w:after="0" w:line="240" w:lineRule="auto"/>
              <w:rPr>
                <w:b/>
                <w:sz w:val="16"/>
                <w:szCs w:val="16"/>
              </w:rPr>
            </w:pPr>
            <w:proofErr w:type="spellStart"/>
            <w:r w:rsidRPr="0092095B">
              <w:rPr>
                <w:b/>
                <w:sz w:val="16"/>
                <w:szCs w:val="16"/>
              </w:rPr>
              <w:t>Indikator</w:t>
            </w:r>
            <w:proofErr w:type="spellEnd"/>
          </w:p>
        </w:tc>
        <w:tc>
          <w:tcPr>
            <w:tcW w:w="1134" w:type="dxa"/>
            <w:hideMark/>
          </w:tcPr>
          <w:p w14:paraId="59FA4C0F" w14:textId="77777777" w:rsidR="00A06136" w:rsidRPr="0092095B" w:rsidRDefault="00A06136" w:rsidP="00C558DE">
            <w:pPr>
              <w:spacing w:after="0" w:line="240" w:lineRule="auto"/>
              <w:rPr>
                <w:b/>
                <w:sz w:val="16"/>
                <w:szCs w:val="16"/>
              </w:rPr>
            </w:pPr>
            <w:proofErr w:type="spellStart"/>
            <w:r w:rsidRPr="0092095B">
              <w:rPr>
                <w:b/>
                <w:sz w:val="16"/>
                <w:szCs w:val="16"/>
              </w:rPr>
              <w:t>Einheit</w:t>
            </w:r>
            <w:proofErr w:type="spellEnd"/>
            <w:r w:rsidRPr="0092095B">
              <w:rPr>
                <w:b/>
                <w:sz w:val="16"/>
                <w:szCs w:val="16"/>
              </w:rPr>
              <w:t xml:space="preserve"> </w:t>
            </w:r>
            <w:proofErr w:type="spellStart"/>
            <w:r w:rsidRPr="0092095B">
              <w:rPr>
                <w:b/>
                <w:sz w:val="16"/>
                <w:szCs w:val="16"/>
              </w:rPr>
              <w:t>für</w:t>
            </w:r>
            <w:proofErr w:type="spellEnd"/>
            <w:r w:rsidRPr="0092095B">
              <w:rPr>
                <w:b/>
                <w:sz w:val="16"/>
                <w:szCs w:val="16"/>
              </w:rPr>
              <w:t xml:space="preserve"> die </w:t>
            </w:r>
            <w:proofErr w:type="spellStart"/>
            <w:r w:rsidRPr="0092095B">
              <w:rPr>
                <w:b/>
                <w:sz w:val="16"/>
                <w:szCs w:val="16"/>
              </w:rPr>
              <w:t>Messung</w:t>
            </w:r>
            <w:proofErr w:type="spellEnd"/>
          </w:p>
        </w:tc>
        <w:tc>
          <w:tcPr>
            <w:tcW w:w="851" w:type="dxa"/>
            <w:hideMark/>
          </w:tcPr>
          <w:p w14:paraId="7244B91B" w14:textId="77777777" w:rsidR="00A06136" w:rsidRPr="0092095B" w:rsidRDefault="00A06136" w:rsidP="00C558DE">
            <w:pPr>
              <w:spacing w:after="0" w:line="240" w:lineRule="auto"/>
              <w:rPr>
                <w:b/>
                <w:sz w:val="16"/>
                <w:szCs w:val="16"/>
              </w:rPr>
            </w:pPr>
            <w:proofErr w:type="spellStart"/>
            <w:r w:rsidRPr="0092095B">
              <w:rPr>
                <w:b/>
                <w:sz w:val="16"/>
                <w:szCs w:val="16"/>
              </w:rPr>
              <w:t>Zielwert</w:t>
            </w:r>
            <w:proofErr w:type="spellEnd"/>
            <w:r w:rsidRPr="0092095B">
              <w:rPr>
                <w:b/>
                <w:sz w:val="16"/>
                <w:szCs w:val="16"/>
              </w:rPr>
              <w:t xml:space="preserve"> 2023</w:t>
            </w:r>
          </w:p>
        </w:tc>
        <w:tc>
          <w:tcPr>
            <w:tcW w:w="567" w:type="dxa"/>
            <w:hideMark/>
          </w:tcPr>
          <w:p w14:paraId="517E42F5" w14:textId="77777777" w:rsidR="00A06136" w:rsidRPr="0092095B" w:rsidRDefault="00A06136" w:rsidP="00C558DE">
            <w:pPr>
              <w:spacing w:after="0" w:line="240" w:lineRule="auto"/>
              <w:rPr>
                <w:b/>
                <w:sz w:val="16"/>
                <w:szCs w:val="16"/>
              </w:rPr>
            </w:pPr>
            <w:r w:rsidRPr="0092095B">
              <w:rPr>
                <w:b/>
                <w:sz w:val="16"/>
                <w:szCs w:val="16"/>
              </w:rPr>
              <w:t>2014</w:t>
            </w:r>
          </w:p>
        </w:tc>
        <w:tc>
          <w:tcPr>
            <w:tcW w:w="567" w:type="dxa"/>
            <w:hideMark/>
          </w:tcPr>
          <w:p w14:paraId="73DB9E79" w14:textId="77777777" w:rsidR="00A06136" w:rsidRPr="0092095B" w:rsidRDefault="00A06136" w:rsidP="00C558DE">
            <w:pPr>
              <w:spacing w:after="0" w:line="240" w:lineRule="auto"/>
              <w:rPr>
                <w:b/>
                <w:sz w:val="16"/>
                <w:szCs w:val="16"/>
              </w:rPr>
            </w:pPr>
            <w:r w:rsidRPr="0092095B">
              <w:rPr>
                <w:b/>
                <w:sz w:val="16"/>
                <w:szCs w:val="16"/>
              </w:rPr>
              <w:t>2015</w:t>
            </w:r>
          </w:p>
        </w:tc>
        <w:tc>
          <w:tcPr>
            <w:tcW w:w="616" w:type="dxa"/>
            <w:hideMark/>
          </w:tcPr>
          <w:p w14:paraId="4B5B7042" w14:textId="77777777" w:rsidR="00A06136" w:rsidRPr="0092095B" w:rsidRDefault="00A06136" w:rsidP="00C558DE">
            <w:pPr>
              <w:spacing w:after="0" w:line="240" w:lineRule="auto"/>
              <w:rPr>
                <w:b/>
                <w:sz w:val="16"/>
                <w:szCs w:val="16"/>
              </w:rPr>
            </w:pPr>
            <w:r w:rsidRPr="0092095B">
              <w:rPr>
                <w:b/>
                <w:sz w:val="16"/>
                <w:szCs w:val="16"/>
              </w:rPr>
              <w:t>2016</w:t>
            </w:r>
          </w:p>
        </w:tc>
        <w:tc>
          <w:tcPr>
            <w:tcW w:w="649" w:type="dxa"/>
            <w:hideMark/>
          </w:tcPr>
          <w:p w14:paraId="0DEE67D3" w14:textId="77777777" w:rsidR="00A06136" w:rsidRPr="0092095B" w:rsidRDefault="00A06136" w:rsidP="00C558DE">
            <w:pPr>
              <w:spacing w:after="0" w:line="240" w:lineRule="auto"/>
              <w:rPr>
                <w:b/>
                <w:sz w:val="16"/>
                <w:szCs w:val="16"/>
              </w:rPr>
            </w:pPr>
            <w:r w:rsidRPr="0092095B">
              <w:rPr>
                <w:b/>
                <w:sz w:val="16"/>
                <w:szCs w:val="16"/>
              </w:rPr>
              <w:t>2017</w:t>
            </w:r>
          </w:p>
        </w:tc>
        <w:tc>
          <w:tcPr>
            <w:tcW w:w="567" w:type="dxa"/>
            <w:hideMark/>
          </w:tcPr>
          <w:p w14:paraId="0E11C6F2" w14:textId="77777777" w:rsidR="00A06136" w:rsidRPr="0092095B" w:rsidRDefault="00A06136" w:rsidP="00C558DE">
            <w:pPr>
              <w:spacing w:after="0" w:line="240" w:lineRule="auto"/>
              <w:rPr>
                <w:b/>
                <w:sz w:val="16"/>
                <w:szCs w:val="16"/>
              </w:rPr>
            </w:pPr>
            <w:r w:rsidRPr="0092095B">
              <w:rPr>
                <w:b/>
                <w:sz w:val="16"/>
                <w:szCs w:val="16"/>
              </w:rPr>
              <w:t>2018</w:t>
            </w:r>
          </w:p>
        </w:tc>
        <w:tc>
          <w:tcPr>
            <w:tcW w:w="567" w:type="dxa"/>
            <w:hideMark/>
          </w:tcPr>
          <w:p w14:paraId="5B09FBB8" w14:textId="77777777" w:rsidR="00A06136" w:rsidRPr="0092095B" w:rsidRDefault="00A06136" w:rsidP="00C558DE">
            <w:pPr>
              <w:spacing w:after="0" w:line="240" w:lineRule="auto"/>
              <w:rPr>
                <w:b/>
                <w:sz w:val="16"/>
                <w:szCs w:val="16"/>
              </w:rPr>
            </w:pPr>
            <w:r w:rsidRPr="0092095B">
              <w:rPr>
                <w:b/>
                <w:sz w:val="16"/>
                <w:szCs w:val="16"/>
              </w:rPr>
              <w:t>2019</w:t>
            </w:r>
          </w:p>
        </w:tc>
        <w:tc>
          <w:tcPr>
            <w:tcW w:w="567" w:type="dxa"/>
            <w:hideMark/>
          </w:tcPr>
          <w:p w14:paraId="290A9876" w14:textId="77777777" w:rsidR="00A06136" w:rsidRPr="0092095B" w:rsidRDefault="00A06136" w:rsidP="00C558DE">
            <w:pPr>
              <w:spacing w:after="0" w:line="240" w:lineRule="auto"/>
              <w:rPr>
                <w:b/>
                <w:sz w:val="16"/>
                <w:szCs w:val="16"/>
              </w:rPr>
            </w:pPr>
            <w:r w:rsidRPr="0092095B">
              <w:rPr>
                <w:b/>
                <w:sz w:val="16"/>
                <w:szCs w:val="16"/>
              </w:rPr>
              <w:t>2020</w:t>
            </w:r>
          </w:p>
        </w:tc>
        <w:tc>
          <w:tcPr>
            <w:tcW w:w="567" w:type="dxa"/>
            <w:hideMark/>
          </w:tcPr>
          <w:p w14:paraId="1687BFCF" w14:textId="77777777" w:rsidR="00A06136" w:rsidRPr="0092095B" w:rsidRDefault="00A06136" w:rsidP="00C558DE">
            <w:pPr>
              <w:spacing w:after="0" w:line="240" w:lineRule="auto"/>
              <w:rPr>
                <w:b/>
                <w:sz w:val="16"/>
                <w:szCs w:val="16"/>
              </w:rPr>
            </w:pPr>
            <w:r w:rsidRPr="0092095B">
              <w:rPr>
                <w:b/>
                <w:sz w:val="16"/>
                <w:szCs w:val="16"/>
              </w:rPr>
              <w:t>2021</w:t>
            </w:r>
          </w:p>
        </w:tc>
        <w:tc>
          <w:tcPr>
            <w:tcW w:w="567" w:type="dxa"/>
            <w:hideMark/>
          </w:tcPr>
          <w:p w14:paraId="70D632FA" w14:textId="77777777" w:rsidR="00A06136" w:rsidRPr="0092095B" w:rsidRDefault="00A06136" w:rsidP="00C558DE">
            <w:pPr>
              <w:spacing w:after="0" w:line="240" w:lineRule="auto"/>
              <w:rPr>
                <w:b/>
                <w:sz w:val="16"/>
                <w:szCs w:val="16"/>
              </w:rPr>
            </w:pPr>
            <w:r w:rsidRPr="0092095B">
              <w:rPr>
                <w:b/>
                <w:sz w:val="16"/>
                <w:szCs w:val="16"/>
              </w:rPr>
              <w:t>2022</w:t>
            </w:r>
          </w:p>
        </w:tc>
        <w:tc>
          <w:tcPr>
            <w:tcW w:w="659" w:type="dxa"/>
            <w:hideMark/>
          </w:tcPr>
          <w:p w14:paraId="646E854C" w14:textId="77777777" w:rsidR="00A06136" w:rsidRPr="0092095B" w:rsidRDefault="00A06136" w:rsidP="00C558DE">
            <w:pPr>
              <w:spacing w:after="0" w:line="240" w:lineRule="auto"/>
              <w:rPr>
                <w:b/>
                <w:sz w:val="16"/>
                <w:szCs w:val="16"/>
              </w:rPr>
            </w:pPr>
            <w:r w:rsidRPr="0092095B">
              <w:rPr>
                <w:b/>
                <w:sz w:val="16"/>
                <w:szCs w:val="16"/>
              </w:rPr>
              <w:t>2023</w:t>
            </w:r>
          </w:p>
        </w:tc>
        <w:tc>
          <w:tcPr>
            <w:tcW w:w="1272" w:type="dxa"/>
          </w:tcPr>
          <w:p w14:paraId="7EFCA4C6" w14:textId="77777777" w:rsidR="00A06136" w:rsidRPr="0092095B" w:rsidRDefault="00A06136" w:rsidP="00C558DE">
            <w:pPr>
              <w:spacing w:after="0" w:line="240" w:lineRule="auto"/>
              <w:rPr>
                <w:b/>
                <w:sz w:val="16"/>
                <w:szCs w:val="16"/>
              </w:rPr>
            </w:pPr>
            <w:proofErr w:type="spellStart"/>
            <w:r w:rsidRPr="0092095B">
              <w:rPr>
                <w:b/>
                <w:sz w:val="16"/>
                <w:szCs w:val="16"/>
              </w:rPr>
              <w:t>Anmerkungen</w:t>
            </w:r>
            <w:proofErr w:type="spellEnd"/>
          </w:p>
        </w:tc>
      </w:tr>
      <w:tr w:rsidR="003301AC" w:rsidRPr="0092095B" w14:paraId="610C06B4" w14:textId="77777777" w:rsidTr="00F94AFD">
        <w:trPr>
          <w:trHeight w:val="900"/>
        </w:trPr>
        <w:tc>
          <w:tcPr>
            <w:tcW w:w="1560" w:type="dxa"/>
            <w:hideMark/>
          </w:tcPr>
          <w:p w14:paraId="640F8F95" w14:textId="77777777" w:rsidR="003301AC" w:rsidRPr="0092095B" w:rsidRDefault="003301AC" w:rsidP="003301AC">
            <w:pPr>
              <w:spacing w:after="0" w:line="240" w:lineRule="auto"/>
              <w:rPr>
                <w:sz w:val="16"/>
                <w:szCs w:val="16"/>
                <w:lang w:val="de-DE"/>
              </w:rPr>
            </w:pPr>
            <w:r w:rsidRPr="0092095B">
              <w:rPr>
                <w:sz w:val="16"/>
                <w:szCs w:val="16"/>
                <w:lang w:val="de-DE"/>
              </w:rPr>
              <w:lastRenderedPageBreak/>
              <w:t>Ausgewählte Vorhaben [von den Begünstigten vorgelegte Prognose]</w:t>
            </w:r>
          </w:p>
        </w:tc>
        <w:tc>
          <w:tcPr>
            <w:tcW w:w="850" w:type="dxa"/>
            <w:vMerge w:val="restart"/>
            <w:hideMark/>
          </w:tcPr>
          <w:p w14:paraId="44043845" w14:textId="77777777" w:rsidR="003301AC" w:rsidRPr="0092095B" w:rsidRDefault="003301AC" w:rsidP="003301AC">
            <w:pPr>
              <w:spacing w:after="0" w:line="240" w:lineRule="auto"/>
              <w:rPr>
                <w:color w:val="404040" w:themeColor="text1" w:themeTint="BF"/>
                <w:sz w:val="16"/>
                <w:szCs w:val="16"/>
              </w:rPr>
            </w:pPr>
            <w:r w:rsidRPr="0092095B">
              <w:rPr>
                <w:sz w:val="16"/>
                <w:szCs w:val="16"/>
              </w:rPr>
              <w:t>3</w:t>
            </w:r>
          </w:p>
          <w:p w14:paraId="70EF938B" w14:textId="77777777" w:rsidR="003301AC" w:rsidRPr="0092095B" w:rsidRDefault="003301AC" w:rsidP="003301AC">
            <w:pPr>
              <w:spacing w:after="0" w:line="240" w:lineRule="auto"/>
              <w:rPr>
                <w:color w:val="404040" w:themeColor="text1" w:themeTint="BF"/>
                <w:sz w:val="16"/>
                <w:szCs w:val="16"/>
              </w:rPr>
            </w:pPr>
          </w:p>
        </w:tc>
        <w:tc>
          <w:tcPr>
            <w:tcW w:w="1134" w:type="dxa"/>
            <w:vMerge w:val="restart"/>
            <w:hideMark/>
          </w:tcPr>
          <w:p w14:paraId="31FC2B97" w14:textId="77777777" w:rsidR="003301AC" w:rsidRPr="0092095B" w:rsidRDefault="003301AC" w:rsidP="003301AC">
            <w:pPr>
              <w:spacing w:after="0" w:line="240" w:lineRule="auto"/>
              <w:rPr>
                <w:color w:val="404040" w:themeColor="text1" w:themeTint="BF"/>
                <w:sz w:val="16"/>
                <w:szCs w:val="16"/>
              </w:rPr>
            </w:pPr>
            <w:r w:rsidRPr="0092095B">
              <w:rPr>
                <w:sz w:val="16"/>
                <w:szCs w:val="16"/>
              </w:rPr>
              <w:t>0</w:t>
            </w:r>
          </w:p>
          <w:p w14:paraId="32210F81" w14:textId="77777777" w:rsidR="003301AC" w:rsidRPr="0092095B" w:rsidRDefault="003301AC" w:rsidP="003301AC">
            <w:pPr>
              <w:spacing w:after="0" w:line="240" w:lineRule="auto"/>
              <w:rPr>
                <w:color w:val="404040" w:themeColor="text1" w:themeTint="BF"/>
                <w:sz w:val="16"/>
                <w:szCs w:val="16"/>
              </w:rPr>
            </w:pPr>
          </w:p>
        </w:tc>
        <w:tc>
          <w:tcPr>
            <w:tcW w:w="1559" w:type="dxa"/>
            <w:vMerge w:val="restart"/>
            <w:hideMark/>
          </w:tcPr>
          <w:p w14:paraId="395CA4ED" w14:textId="77777777" w:rsidR="003301AC" w:rsidRPr="0092095B" w:rsidRDefault="003301AC" w:rsidP="003301AC">
            <w:pPr>
              <w:spacing w:after="0" w:line="240" w:lineRule="auto"/>
              <w:rPr>
                <w:color w:val="404040" w:themeColor="text1" w:themeTint="BF"/>
                <w:sz w:val="16"/>
                <w:szCs w:val="16"/>
              </w:rPr>
            </w:pPr>
            <w:r w:rsidRPr="0092095B">
              <w:rPr>
                <w:sz w:val="16"/>
                <w:szCs w:val="16"/>
              </w:rPr>
              <w:t>TA1</w:t>
            </w:r>
          </w:p>
          <w:p w14:paraId="322FE281" w14:textId="77777777" w:rsidR="003301AC" w:rsidRPr="0092095B" w:rsidRDefault="003301AC" w:rsidP="003301AC">
            <w:pPr>
              <w:spacing w:after="0" w:line="240" w:lineRule="auto"/>
              <w:rPr>
                <w:color w:val="404040" w:themeColor="text1" w:themeTint="BF"/>
                <w:sz w:val="16"/>
                <w:szCs w:val="16"/>
              </w:rPr>
            </w:pPr>
          </w:p>
        </w:tc>
        <w:tc>
          <w:tcPr>
            <w:tcW w:w="1276" w:type="dxa"/>
            <w:vMerge w:val="restart"/>
            <w:hideMark/>
          </w:tcPr>
          <w:p w14:paraId="7211307F" w14:textId="77777777" w:rsidR="003301AC" w:rsidRPr="0092095B" w:rsidRDefault="003301AC" w:rsidP="003301AC">
            <w:pPr>
              <w:spacing w:after="0" w:line="240" w:lineRule="auto"/>
              <w:rPr>
                <w:color w:val="404040" w:themeColor="text1" w:themeTint="BF"/>
                <w:sz w:val="16"/>
                <w:szCs w:val="16"/>
              </w:rPr>
            </w:pPr>
            <w:proofErr w:type="spellStart"/>
            <w:r w:rsidRPr="0092095B">
              <w:rPr>
                <w:sz w:val="16"/>
                <w:szCs w:val="16"/>
              </w:rPr>
              <w:t>Durchgeführte</w:t>
            </w:r>
            <w:proofErr w:type="spellEnd"/>
            <w:r w:rsidRPr="0092095B">
              <w:rPr>
                <w:sz w:val="16"/>
                <w:szCs w:val="16"/>
              </w:rPr>
              <w:t xml:space="preserve"> </w:t>
            </w:r>
            <w:proofErr w:type="spellStart"/>
            <w:r w:rsidRPr="0092095B">
              <w:rPr>
                <w:sz w:val="16"/>
                <w:szCs w:val="16"/>
              </w:rPr>
              <w:t>Beratungen</w:t>
            </w:r>
            <w:proofErr w:type="spellEnd"/>
            <w:r w:rsidRPr="0092095B">
              <w:rPr>
                <w:sz w:val="16"/>
                <w:szCs w:val="16"/>
              </w:rPr>
              <w:t xml:space="preserve"> </w:t>
            </w:r>
            <w:proofErr w:type="spellStart"/>
            <w:r w:rsidRPr="0092095B">
              <w:rPr>
                <w:sz w:val="16"/>
                <w:szCs w:val="16"/>
              </w:rPr>
              <w:t>für</w:t>
            </w:r>
            <w:proofErr w:type="spellEnd"/>
            <w:r w:rsidRPr="0092095B">
              <w:rPr>
                <w:sz w:val="16"/>
                <w:szCs w:val="16"/>
              </w:rPr>
              <w:t xml:space="preserve"> </w:t>
            </w:r>
            <w:proofErr w:type="spellStart"/>
            <w:r w:rsidRPr="0092095B">
              <w:rPr>
                <w:sz w:val="16"/>
                <w:szCs w:val="16"/>
              </w:rPr>
              <w:t>Projektträger</w:t>
            </w:r>
            <w:proofErr w:type="spellEnd"/>
          </w:p>
          <w:p w14:paraId="187E7CD6" w14:textId="77777777" w:rsidR="003301AC" w:rsidRPr="0092095B" w:rsidRDefault="003301AC" w:rsidP="003301AC">
            <w:pPr>
              <w:spacing w:after="0" w:line="240" w:lineRule="auto"/>
              <w:rPr>
                <w:color w:val="404040" w:themeColor="text1" w:themeTint="BF"/>
                <w:sz w:val="16"/>
                <w:szCs w:val="16"/>
              </w:rPr>
            </w:pPr>
          </w:p>
        </w:tc>
        <w:tc>
          <w:tcPr>
            <w:tcW w:w="1134" w:type="dxa"/>
            <w:vMerge w:val="restart"/>
            <w:hideMark/>
          </w:tcPr>
          <w:p w14:paraId="4787EB98" w14:textId="77777777" w:rsidR="003301AC" w:rsidRPr="0092095B" w:rsidRDefault="003301AC" w:rsidP="003301AC">
            <w:pPr>
              <w:spacing w:after="0" w:line="240" w:lineRule="auto"/>
              <w:rPr>
                <w:color w:val="404040" w:themeColor="text1" w:themeTint="BF"/>
                <w:sz w:val="16"/>
                <w:szCs w:val="16"/>
              </w:rPr>
            </w:pPr>
            <w:r w:rsidRPr="0092095B">
              <w:rPr>
                <w:sz w:val="16"/>
                <w:szCs w:val="16"/>
              </w:rPr>
              <w:t xml:space="preserve"> </w:t>
            </w: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Beratungen</w:t>
            </w:r>
            <w:proofErr w:type="spellEnd"/>
          </w:p>
          <w:p w14:paraId="4465F57E" w14:textId="77777777" w:rsidR="003301AC" w:rsidRPr="0092095B" w:rsidRDefault="003301AC" w:rsidP="003301AC">
            <w:pPr>
              <w:spacing w:after="0" w:line="240" w:lineRule="auto"/>
              <w:rPr>
                <w:color w:val="404040" w:themeColor="text1" w:themeTint="BF"/>
                <w:sz w:val="16"/>
                <w:szCs w:val="16"/>
              </w:rPr>
            </w:pPr>
          </w:p>
        </w:tc>
        <w:tc>
          <w:tcPr>
            <w:tcW w:w="851" w:type="dxa"/>
            <w:vMerge w:val="restart"/>
            <w:hideMark/>
          </w:tcPr>
          <w:p w14:paraId="1687C35C" w14:textId="77777777" w:rsidR="003301AC" w:rsidRPr="0092095B" w:rsidRDefault="003301AC" w:rsidP="003301AC">
            <w:pPr>
              <w:spacing w:after="0" w:line="240" w:lineRule="auto"/>
              <w:rPr>
                <w:color w:val="404040" w:themeColor="text1" w:themeTint="BF"/>
                <w:sz w:val="16"/>
                <w:szCs w:val="16"/>
              </w:rPr>
            </w:pPr>
            <w:r w:rsidRPr="0092095B">
              <w:rPr>
                <w:sz w:val="16"/>
                <w:szCs w:val="16"/>
              </w:rPr>
              <w:t>150</w:t>
            </w:r>
          </w:p>
          <w:p w14:paraId="715E5911" w14:textId="77777777" w:rsidR="003301AC" w:rsidRPr="0092095B" w:rsidRDefault="003301AC" w:rsidP="003301AC">
            <w:pPr>
              <w:spacing w:after="0" w:line="240" w:lineRule="auto"/>
              <w:rPr>
                <w:color w:val="404040" w:themeColor="text1" w:themeTint="BF"/>
                <w:sz w:val="16"/>
                <w:szCs w:val="16"/>
              </w:rPr>
            </w:pPr>
          </w:p>
        </w:tc>
        <w:tc>
          <w:tcPr>
            <w:tcW w:w="567" w:type="dxa"/>
            <w:hideMark/>
          </w:tcPr>
          <w:p w14:paraId="4B8BC74D"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0</w:t>
            </w:r>
          </w:p>
        </w:tc>
        <w:tc>
          <w:tcPr>
            <w:tcW w:w="567" w:type="dxa"/>
            <w:hideMark/>
          </w:tcPr>
          <w:p w14:paraId="4C69C4FD"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2420</w:t>
            </w:r>
          </w:p>
        </w:tc>
        <w:tc>
          <w:tcPr>
            <w:tcW w:w="616" w:type="dxa"/>
            <w:hideMark/>
          </w:tcPr>
          <w:p w14:paraId="10B70CF5"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2420</w:t>
            </w:r>
          </w:p>
        </w:tc>
        <w:tc>
          <w:tcPr>
            <w:tcW w:w="649" w:type="dxa"/>
            <w:hideMark/>
          </w:tcPr>
          <w:p w14:paraId="5978CDD2" w14:textId="77777777" w:rsidR="003301AC" w:rsidRPr="0092095B" w:rsidRDefault="00F94AFD" w:rsidP="003301AC">
            <w:pPr>
              <w:spacing w:after="0" w:line="240" w:lineRule="auto"/>
              <w:rPr>
                <w:rFonts w:cs="Times"/>
                <w:color w:val="404040" w:themeColor="text1" w:themeTint="BF"/>
                <w:sz w:val="16"/>
                <w:szCs w:val="16"/>
              </w:rPr>
            </w:pPr>
            <w:r w:rsidRPr="0092095B">
              <w:rPr>
                <w:rFonts w:cs="Times"/>
                <w:color w:val="404040" w:themeColor="text1" w:themeTint="BF"/>
                <w:sz w:val="16"/>
                <w:szCs w:val="16"/>
              </w:rPr>
              <w:t>2420</w:t>
            </w:r>
          </w:p>
        </w:tc>
        <w:tc>
          <w:tcPr>
            <w:tcW w:w="567" w:type="dxa"/>
            <w:hideMark/>
          </w:tcPr>
          <w:p w14:paraId="0A7CE1AF"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73EABBBB"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0F30E7E0"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623C486D"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3DB36573" w14:textId="77777777" w:rsidR="003301AC" w:rsidRPr="0092095B" w:rsidRDefault="003301AC" w:rsidP="003301AC">
            <w:pPr>
              <w:spacing w:after="0" w:line="240" w:lineRule="auto"/>
              <w:rPr>
                <w:rFonts w:cs="Times"/>
                <w:color w:val="404040" w:themeColor="text1" w:themeTint="BF"/>
                <w:sz w:val="16"/>
                <w:szCs w:val="16"/>
              </w:rPr>
            </w:pPr>
          </w:p>
        </w:tc>
        <w:tc>
          <w:tcPr>
            <w:tcW w:w="659" w:type="dxa"/>
            <w:hideMark/>
          </w:tcPr>
          <w:p w14:paraId="2647BD2D" w14:textId="77777777" w:rsidR="003301AC" w:rsidRPr="0092095B" w:rsidRDefault="003301AC" w:rsidP="003301AC">
            <w:pPr>
              <w:spacing w:after="0" w:line="240" w:lineRule="auto"/>
              <w:rPr>
                <w:rFonts w:cs="Times"/>
                <w:color w:val="404040" w:themeColor="text1" w:themeTint="BF"/>
                <w:sz w:val="16"/>
                <w:szCs w:val="16"/>
              </w:rPr>
            </w:pPr>
          </w:p>
        </w:tc>
        <w:tc>
          <w:tcPr>
            <w:tcW w:w="1272" w:type="dxa"/>
          </w:tcPr>
          <w:p w14:paraId="29313D5E" w14:textId="77777777" w:rsidR="003301AC" w:rsidRPr="0092095B" w:rsidRDefault="003301AC" w:rsidP="003301AC">
            <w:pPr>
              <w:spacing w:after="0" w:line="240" w:lineRule="auto"/>
              <w:rPr>
                <w:sz w:val="16"/>
                <w:szCs w:val="16"/>
              </w:rPr>
            </w:pPr>
            <w:r w:rsidRPr="0092095B">
              <w:rPr>
                <w:sz w:val="16"/>
                <w:szCs w:val="16"/>
              </w:rPr>
              <w:t xml:space="preserve"> </w:t>
            </w:r>
          </w:p>
        </w:tc>
      </w:tr>
      <w:tr w:rsidR="00941E43" w:rsidRPr="0092095B" w14:paraId="555CB5B7" w14:textId="77777777" w:rsidTr="00F94AFD">
        <w:trPr>
          <w:trHeight w:val="900"/>
        </w:trPr>
        <w:tc>
          <w:tcPr>
            <w:tcW w:w="1560" w:type="dxa"/>
            <w:hideMark/>
          </w:tcPr>
          <w:p w14:paraId="256A1324" w14:textId="77777777" w:rsidR="00941E43" w:rsidRPr="0092095B" w:rsidRDefault="00941E43" w:rsidP="00941E43">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716D0732" w14:textId="77777777" w:rsidR="00941E43" w:rsidRPr="0092095B" w:rsidRDefault="00941E43" w:rsidP="00941E43">
            <w:pPr>
              <w:spacing w:after="0" w:line="240" w:lineRule="auto"/>
              <w:rPr>
                <w:color w:val="404040" w:themeColor="text1" w:themeTint="BF"/>
                <w:sz w:val="16"/>
                <w:szCs w:val="16"/>
                <w:lang w:val="de-DE"/>
              </w:rPr>
            </w:pPr>
          </w:p>
        </w:tc>
        <w:tc>
          <w:tcPr>
            <w:tcW w:w="1134" w:type="dxa"/>
            <w:vMerge/>
            <w:hideMark/>
          </w:tcPr>
          <w:p w14:paraId="7EB9EF10" w14:textId="77777777" w:rsidR="00941E43" w:rsidRPr="0092095B" w:rsidRDefault="00941E43" w:rsidP="00941E43">
            <w:pPr>
              <w:spacing w:after="0" w:line="240" w:lineRule="auto"/>
              <w:rPr>
                <w:color w:val="404040" w:themeColor="text1" w:themeTint="BF"/>
                <w:sz w:val="16"/>
                <w:szCs w:val="16"/>
                <w:lang w:val="de-DE"/>
              </w:rPr>
            </w:pPr>
          </w:p>
        </w:tc>
        <w:tc>
          <w:tcPr>
            <w:tcW w:w="1559" w:type="dxa"/>
            <w:vMerge/>
            <w:hideMark/>
          </w:tcPr>
          <w:p w14:paraId="3E153A37" w14:textId="77777777" w:rsidR="00941E43" w:rsidRPr="0092095B" w:rsidRDefault="00941E43" w:rsidP="00941E43">
            <w:pPr>
              <w:spacing w:after="0" w:line="240" w:lineRule="auto"/>
              <w:rPr>
                <w:color w:val="404040" w:themeColor="text1" w:themeTint="BF"/>
                <w:sz w:val="16"/>
                <w:szCs w:val="16"/>
                <w:lang w:val="de-DE"/>
              </w:rPr>
            </w:pPr>
          </w:p>
        </w:tc>
        <w:tc>
          <w:tcPr>
            <w:tcW w:w="1276" w:type="dxa"/>
            <w:vMerge/>
            <w:hideMark/>
          </w:tcPr>
          <w:p w14:paraId="4F671E21" w14:textId="77777777" w:rsidR="00941E43" w:rsidRPr="0092095B" w:rsidRDefault="00941E43" w:rsidP="00941E43">
            <w:pPr>
              <w:spacing w:after="0" w:line="240" w:lineRule="auto"/>
              <w:rPr>
                <w:color w:val="404040" w:themeColor="text1" w:themeTint="BF"/>
                <w:sz w:val="16"/>
                <w:szCs w:val="16"/>
                <w:lang w:val="de-DE"/>
              </w:rPr>
            </w:pPr>
          </w:p>
        </w:tc>
        <w:tc>
          <w:tcPr>
            <w:tcW w:w="1134" w:type="dxa"/>
            <w:vMerge/>
            <w:hideMark/>
          </w:tcPr>
          <w:p w14:paraId="41FBC323" w14:textId="77777777" w:rsidR="00941E43" w:rsidRPr="0092095B" w:rsidRDefault="00941E43" w:rsidP="00941E43">
            <w:pPr>
              <w:spacing w:after="0" w:line="240" w:lineRule="auto"/>
              <w:rPr>
                <w:color w:val="404040" w:themeColor="text1" w:themeTint="BF"/>
                <w:sz w:val="16"/>
                <w:szCs w:val="16"/>
                <w:lang w:val="de-DE"/>
              </w:rPr>
            </w:pPr>
          </w:p>
        </w:tc>
        <w:tc>
          <w:tcPr>
            <w:tcW w:w="851" w:type="dxa"/>
            <w:vMerge/>
            <w:hideMark/>
          </w:tcPr>
          <w:p w14:paraId="7279E5CF" w14:textId="77777777" w:rsidR="00941E43" w:rsidRPr="0092095B" w:rsidRDefault="00941E43" w:rsidP="00941E43">
            <w:pPr>
              <w:spacing w:after="0" w:line="240" w:lineRule="auto"/>
              <w:rPr>
                <w:color w:val="404040" w:themeColor="text1" w:themeTint="BF"/>
                <w:sz w:val="16"/>
                <w:szCs w:val="16"/>
                <w:lang w:val="de-DE"/>
              </w:rPr>
            </w:pPr>
          </w:p>
        </w:tc>
        <w:tc>
          <w:tcPr>
            <w:tcW w:w="567" w:type="dxa"/>
            <w:hideMark/>
          </w:tcPr>
          <w:p w14:paraId="49723D12" w14:textId="77777777" w:rsidR="00941E43" w:rsidRPr="0092095B" w:rsidRDefault="00941E43" w:rsidP="00941E43">
            <w:pPr>
              <w:spacing w:after="0" w:line="240" w:lineRule="auto"/>
              <w:rPr>
                <w:rFonts w:cs="Times"/>
                <w:color w:val="404040" w:themeColor="text1" w:themeTint="BF"/>
                <w:sz w:val="16"/>
                <w:szCs w:val="16"/>
              </w:rPr>
            </w:pPr>
            <w:r w:rsidRPr="0092095B">
              <w:rPr>
                <w:sz w:val="16"/>
                <w:szCs w:val="16"/>
              </w:rPr>
              <w:t>5</w:t>
            </w:r>
          </w:p>
        </w:tc>
        <w:tc>
          <w:tcPr>
            <w:tcW w:w="567" w:type="dxa"/>
            <w:hideMark/>
          </w:tcPr>
          <w:p w14:paraId="3E9DB395" w14:textId="77777777" w:rsidR="00941E43" w:rsidRPr="0092095B" w:rsidRDefault="00941E43" w:rsidP="00941E43">
            <w:pPr>
              <w:spacing w:after="0" w:line="240" w:lineRule="auto"/>
              <w:rPr>
                <w:rFonts w:cs="Times"/>
                <w:color w:val="404040" w:themeColor="text1" w:themeTint="BF"/>
                <w:sz w:val="16"/>
                <w:szCs w:val="16"/>
              </w:rPr>
            </w:pPr>
            <w:r w:rsidRPr="0092095B">
              <w:rPr>
                <w:sz w:val="16"/>
                <w:szCs w:val="16"/>
              </w:rPr>
              <w:t>265</w:t>
            </w:r>
          </w:p>
        </w:tc>
        <w:tc>
          <w:tcPr>
            <w:tcW w:w="616" w:type="dxa"/>
            <w:hideMark/>
          </w:tcPr>
          <w:p w14:paraId="42FF1F04" w14:textId="77777777" w:rsidR="00941E43" w:rsidRPr="0092095B" w:rsidRDefault="00941E43" w:rsidP="00941E43">
            <w:pPr>
              <w:spacing w:after="0" w:line="240" w:lineRule="auto"/>
              <w:rPr>
                <w:rFonts w:cs="Times"/>
                <w:color w:val="404040" w:themeColor="text1" w:themeTint="BF"/>
                <w:sz w:val="16"/>
                <w:szCs w:val="16"/>
              </w:rPr>
            </w:pPr>
            <w:r w:rsidRPr="0092095B">
              <w:rPr>
                <w:sz w:val="16"/>
                <w:szCs w:val="16"/>
              </w:rPr>
              <w:t>648</w:t>
            </w:r>
          </w:p>
        </w:tc>
        <w:tc>
          <w:tcPr>
            <w:tcW w:w="649" w:type="dxa"/>
            <w:hideMark/>
          </w:tcPr>
          <w:p w14:paraId="5055A5A8" w14:textId="77777777" w:rsidR="00941E43" w:rsidRPr="0092095B" w:rsidRDefault="00F94AFD" w:rsidP="00941E43">
            <w:pPr>
              <w:spacing w:after="0" w:line="240" w:lineRule="auto"/>
              <w:rPr>
                <w:rFonts w:cs="Times"/>
                <w:color w:val="404040" w:themeColor="text1" w:themeTint="BF"/>
                <w:sz w:val="16"/>
                <w:szCs w:val="16"/>
              </w:rPr>
            </w:pPr>
            <w:r w:rsidRPr="0092095B">
              <w:rPr>
                <w:rFonts w:cs="Times"/>
                <w:color w:val="404040" w:themeColor="text1" w:themeTint="BF"/>
                <w:sz w:val="16"/>
                <w:szCs w:val="16"/>
              </w:rPr>
              <w:t>1429</w:t>
            </w:r>
          </w:p>
        </w:tc>
        <w:tc>
          <w:tcPr>
            <w:tcW w:w="567" w:type="dxa"/>
            <w:hideMark/>
          </w:tcPr>
          <w:p w14:paraId="00C109A2" w14:textId="77777777" w:rsidR="00941E43" w:rsidRPr="0092095B" w:rsidRDefault="00941E43" w:rsidP="00941E43">
            <w:pPr>
              <w:spacing w:after="0" w:line="240" w:lineRule="auto"/>
              <w:rPr>
                <w:rFonts w:cs="Times"/>
                <w:color w:val="404040" w:themeColor="text1" w:themeTint="BF"/>
                <w:sz w:val="16"/>
                <w:szCs w:val="16"/>
              </w:rPr>
            </w:pPr>
          </w:p>
        </w:tc>
        <w:tc>
          <w:tcPr>
            <w:tcW w:w="567" w:type="dxa"/>
            <w:hideMark/>
          </w:tcPr>
          <w:p w14:paraId="089B3909" w14:textId="77777777" w:rsidR="00941E43" w:rsidRPr="0092095B" w:rsidRDefault="00941E43" w:rsidP="00941E43">
            <w:pPr>
              <w:spacing w:after="0" w:line="240" w:lineRule="auto"/>
              <w:rPr>
                <w:rFonts w:cs="Times"/>
                <w:color w:val="404040" w:themeColor="text1" w:themeTint="BF"/>
                <w:sz w:val="16"/>
                <w:szCs w:val="16"/>
              </w:rPr>
            </w:pPr>
          </w:p>
        </w:tc>
        <w:tc>
          <w:tcPr>
            <w:tcW w:w="567" w:type="dxa"/>
            <w:hideMark/>
          </w:tcPr>
          <w:p w14:paraId="45E7D60D" w14:textId="77777777" w:rsidR="00941E43" w:rsidRPr="0092095B" w:rsidRDefault="00941E43" w:rsidP="00941E43">
            <w:pPr>
              <w:spacing w:after="0" w:line="240" w:lineRule="auto"/>
              <w:rPr>
                <w:rFonts w:cs="Times"/>
                <w:color w:val="404040" w:themeColor="text1" w:themeTint="BF"/>
                <w:sz w:val="16"/>
                <w:szCs w:val="16"/>
              </w:rPr>
            </w:pPr>
          </w:p>
        </w:tc>
        <w:tc>
          <w:tcPr>
            <w:tcW w:w="567" w:type="dxa"/>
            <w:hideMark/>
          </w:tcPr>
          <w:p w14:paraId="6A0B9683" w14:textId="77777777" w:rsidR="00941E43" w:rsidRPr="0092095B" w:rsidRDefault="00941E43" w:rsidP="00941E43">
            <w:pPr>
              <w:spacing w:after="0" w:line="240" w:lineRule="auto"/>
              <w:rPr>
                <w:rFonts w:cs="Times"/>
                <w:color w:val="404040" w:themeColor="text1" w:themeTint="BF"/>
                <w:sz w:val="16"/>
                <w:szCs w:val="16"/>
              </w:rPr>
            </w:pPr>
          </w:p>
        </w:tc>
        <w:tc>
          <w:tcPr>
            <w:tcW w:w="567" w:type="dxa"/>
            <w:hideMark/>
          </w:tcPr>
          <w:p w14:paraId="599A0365" w14:textId="77777777" w:rsidR="00941E43" w:rsidRPr="0092095B" w:rsidRDefault="00941E43" w:rsidP="00941E43">
            <w:pPr>
              <w:spacing w:after="0" w:line="240" w:lineRule="auto"/>
              <w:rPr>
                <w:rFonts w:cs="Times"/>
                <w:color w:val="404040" w:themeColor="text1" w:themeTint="BF"/>
                <w:sz w:val="16"/>
                <w:szCs w:val="16"/>
              </w:rPr>
            </w:pPr>
          </w:p>
        </w:tc>
        <w:tc>
          <w:tcPr>
            <w:tcW w:w="659" w:type="dxa"/>
            <w:hideMark/>
          </w:tcPr>
          <w:p w14:paraId="04811170" w14:textId="77777777" w:rsidR="00941E43" w:rsidRPr="0092095B" w:rsidRDefault="00941E43" w:rsidP="00941E43">
            <w:pPr>
              <w:spacing w:after="0" w:line="240" w:lineRule="auto"/>
              <w:rPr>
                <w:rFonts w:cs="Times"/>
                <w:color w:val="404040" w:themeColor="text1" w:themeTint="BF"/>
                <w:sz w:val="16"/>
                <w:szCs w:val="16"/>
              </w:rPr>
            </w:pPr>
          </w:p>
        </w:tc>
        <w:tc>
          <w:tcPr>
            <w:tcW w:w="1272" w:type="dxa"/>
          </w:tcPr>
          <w:p w14:paraId="66869DB2" w14:textId="77777777" w:rsidR="00941E43" w:rsidRPr="0092095B" w:rsidRDefault="00941E43" w:rsidP="00941E43">
            <w:pPr>
              <w:spacing w:after="0" w:line="240" w:lineRule="auto"/>
              <w:rPr>
                <w:sz w:val="16"/>
                <w:szCs w:val="16"/>
              </w:rPr>
            </w:pPr>
            <w:r w:rsidRPr="0092095B">
              <w:rPr>
                <w:sz w:val="16"/>
                <w:szCs w:val="16"/>
              </w:rPr>
              <w:t xml:space="preserve"> </w:t>
            </w:r>
          </w:p>
        </w:tc>
      </w:tr>
      <w:tr w:rsidR="003301AC" w:rsidRPr="0092095B" w14:paraId="6F56DB52" w14:textId="77777777" w:rsidTr="00F94AFD">
        <w:trPr>
          <w:trHeight w:val="900"/>
        </w:trPr>
        <w:tc>
          <w:tcPr>
            <w:tcW w:w="1560" w:type="dxa"/>
            <w:hideMark/>
          </w:tcPr>
          <w:p w14:paraId="60B41794" w14:textId="77777777" w:rsidR="003301AC" w:rsidRPr="0092095B" w:rsidRDefault="003301AC" w:rsidP="003301AC">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77F96A65" w14:textId="77777777" w:rsidR="003301AC" w:rsidRPr="0092095B" w:rsidRDefault="003301AC" w:rsidP="003301AC">
            <w:pPr>
              <w:spacing w:after="0" w:line="240" w:lineRule="auto"/>
              <w:rPr>
                <w:color w:val="404040" w:themeColor="text1" w:themeTint="BF"/>
                <w:sz w:val="16"/>
                <w:szCs w:val="16"/>
              </w:rPr>
            </w:pPr>
            <w:r w:rsidRPr="0092095B">
              <w:rPr>
                <w:sz w:val="16"/>
                <w:szCs w:val="16"/>
              </w:rPr>
              <w:t>3</w:t>
            </w:r>
          </w:p>
          <w:p w14:paraId="36739888" w14:textId="77777777" w:rsidR="003301AC" w:rsidRPr="0092095B" w:rsidRDefault="003301AC" w:rsidP="003301AC">
            <w:pPr>
              <w:spacing w:after="0" w:line="240" w:lineRule="auto"/>
              <w:rPr>
                <w:color w:val="404040" w:themeColor="text1" w:themeTint="BF"/>
                <w:sz w:val="16"/>
                <w:szCs w:val="16"/>
              </w:rPr>
            </w:pPr>
          </w:p>
        </w:tc>
        <w:tc>
          <w:tcPr>
            <w:tcW w:w="1134" w:type="dxa"/>
            <w:vMerge w:val="restart"/>
            <w:hideMark/>
          </w:tcPr>
          <w:p w14:paraId="0BAF6C5B" w14:textId="77777777" w:rsidR="003301AC" w:rsidRPr="0092095B" w:rsidRDefault="003301AC" w:rsidP="003301AC">
            <w:pPr>
              <w:spacing w:after="0" w:line="240" w:lineRule="auto"/>
              <w:rPr>
                <w:color w:val="404040" w:themeColor="text1" w:themeTint="BF"/>
                <w:sz w:val="16"/>
                <w:szCs w:val="16"/>
              </w:rPr>
            </w:pPr>
            <w:r w:rsidRPr="0092095B">
              <w:rPr>
                <w:sz w:val="16"/>
                <w:szCs w:val="16"/>
              </w:rPr>
              <w:t>0</w:t>
            </w:r>
          </w:p>
          <w:p w14:paraId="63DC9574" w14:textId="77777777" w:rsidR="003301AC" w:rsidRPr="0092095B" w:rsidRDefault="003301AC" w:rsidP="003301AC">
            <w:pPr>
              <w:spacing w:after="0" w:line="240" w:lineRule="auto"/>
              <w:rPr>
                <w:color w:val="404040" w:themeColor="text1" w:themeTint="BF"/>
                <w:sz w:val="16"/>
                <w:szCs w:val="16"/>
              </w:rPr>
            </w:pPr>
          </w:p>
        </w:tc>
        <w:tc>
          <w:tcPr>
            <w:tcW w:w="1559" w:type="dxa"/>
            <w:vMerge w:val="restart"/>
            <w:hideMark/>
          </w:tcPr>
          <w:p w14:paraId="205E7E66" w14:textId="77777777" w:rsidR="003301AC" w:rsidRPr="0092095B" w:rsidRDefault="003301AC" w:rsidP="003301AC">
            <w:pPr>
              <w:spacing w:after="0" w:line="240" w:lineRule="auto"/>
              <w:rPr>
                <w:color w:val="404040" w:themeColor="text1" w:themeTint="BF"/>
                <w:sz w:val="16"/>
                <w:szCs w:val="16"/>
              </w:rPr>
            </w:pPr>
            <w:r w:rsidRPr="0092095B">
              <w:rPr>
                <w:sz w:val="16"/>
                <w:szCs w:val="16"/>
              </w:rPr>
              <w:t>TA2</w:t>
            </w:r>
          </w:p>
          <w:p w14:paraId="6423E12D" w14:textId="77777777" w:rsidR="003301AC" w:rsidRPr="0092095B" w:rsidRDefault="003301AC" w:rsidP="003301AC">
            <w:pPr>
              <w:spacing w:after="0" w:line="240" w:lineRule="auto"/>
              <w:rPr>
                <w:color w:val="404040" w:themeColor="text1" w:themeTint="BF"/>
                <w:sz w:val="16"/>
                <w:szCs w:val="16"/>
              </w:rPr>
            </w:pPr>
          </w:p>
        </w:tc>
        <w:tc>
          <w:tcPr>
            <w:tcW w:w="1276" w:type="dxa"/>
            <w:vMerge w:val="restart"/>
            <w:hideMark/>
          </w:tcPr>
          <w:p w14:paraId="4F82582F" w14:textId="77777777" w:rsidR="003301AC" w:rsidRPr="0092095B" w:rsidRDefault="003301AC" w:rsidP="003301AC">
            <w:pPr>
              <w:spacing w:after="0" w:line="240" w:lineRule="auto"/>
              <w:rPr>
                <w:color w:val="404040" w:themeColor="text1" w:themeTint="BF"/>
                <w:sz w:val="16"/>
                <w:szCs w:val="16"/>
              </w:rPr>
            </w:pPr>
            <w:proofErr w:type="spellStart"/>
            <w:r w:rsidRPr="0092095B">
              <w:rPr>
                <w:sz w:val="16"/>
                <w:szCs w:val="16"/>
              </w:rPr>
              <w:t>Durchgeführte</w:t>
            </w:r>
            <w:proofErr w:type="spellEnd"/>
            <w:r w:rsidRPr="0092095B">
              <w:rPr>
                <w:sz w:val="16"/>
                <w:szCs w:val="16"/>
              </w:rPr>
              <w:t xml:space="preserve"> </w:t>
            </w:r>
            <w:proofErr w:type="spellStart"/>
            <w:r w:rsidRPr="0092095B">
              <w:rPr>
                <w:sz w:val="16"/>
                <w:szCs w:val="16"/>
              </w:rPr>
              <w:t>Informationsveranstaltungen</w:t>
            </w:r>
            <w:proofErr w:type="spellEnd"/>
            <w:r w:rsidRPr="0092095B">
              <w:rPr>
                <w:sz w:val="16"/>
                <w:szCs w:val="16"/>
              </w:rPr>
              <w:t xml:space="preserve"> </w:t>
            </w:r>
            <w:proofErr w:type="spellStart"/>
            <w:r w:rsidRPr="0092095B">
              <w:rPr>
                <w:sz w:val="16"/>
                <w:szCs w:val="16"/>
              </w:rPr>
              <w:t>zum</w:t>
            </w:r>
            <w:proofErr w:type="spellEnd"/>
            <w:r w:rsidRPr="0092095B">
              <w:rPr>
                <w:sz w:val="16"/>
                <w:szCs w:val="16"/>
              </w:rPr>
              <w:t xml:space="preserve"> </w:t>
            </w:r>
            <w:proofErr w:type="spellStart"/>
            <w:r w:rsidRPr="0092095B">
              <w:rPr>
                <w:sz w:val="16"/>
                <w:szCs w:val="16"/>
              </w:rPr>
              <w:t>Programm</w:t>
            </w:r>
            <w:proofErr w:type="spellEnd"/>
          </w:p>
          <w:p w14:paraId="567DDEEF" w14:textId="77777777" w:rsidR="003301AC" w:rsidRPr="0092095B" w:rsidRDefault="003301AC" w:rsidP="003301AC">
            <w:pPr>
              <w:spacing w:after="0" w:line="240" w:lineRule="auto"/>
              <w:rPr>
                <w:color w:val="404040" w:themeColor="text1" w:themeTint="BF"/>
                <w:sz w:val="16"/>
                <w:szCs w:val="16"/>
              </w:rPr>
            </w:pPr>
          </w:p>
        </w:tc>
        <w:tc>
          <w:tcPr>
            <w:tcW w:w="1134" w:type="dxa"/>
            <w:vMerge w:val="restart"/>
            <w:hideMark/>
          </w:tcPr>
          <w:p w14:paraId="35DE6B30" w14:textId="77777777" w:rsidR="003301AC" w:rsidRPr="0092095B" w:rsidRDefault="003301AC" w:rsidP="003301AC">
            <w:pPr>
              <w:spacing w:after="0" w:line="240" w:lineRule="auto"/>
              <w:rPr>
                <w:color w:val="404040" w:themeColor="text1" w:themeTint="BF"/>
                <w:sz w:val="16"/>
                <w:szCs w:val="16"/>
              </w:rPr>
            </w:pPr>
            <w:r w:rsidRPr="0092095B">
              <w:rPr>
                <w:sz w:val="16"/>
                <w:szCs w:val="16"/>
              </w:rPr>
              <w:t xml:space="preserve"> </w:t>
            </w: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Veranstaltungen</w:t>
            </w:r>
            <w:proofErr w:type="spellEnd"/>
          </w:p>
          <w:p w14:paraId="30C2EDA6" w14:textId="77777777" w:rsidR="003301AC" w:rsidRPr="0092095B" w:rsidRDefault="003301AC" w:rsidP="003301AC">
            <w:pPr>
              <w:spacing w:after="0" w:line="240" w:lineRule="auto"/>
              <w:rPr>
                <w:color w:val="404040" w:themeColor="text1" w:themeTint="BF"/>
                <w:sz w:val="16"/>
                <w:szCs w:val="16"/>
              </w:rPr>
            </w:pPr>
          </w:p>
        </w:tc>
        <w:tc>
          <w:tcPr>
            <w:tcW w:w="851" w:type="dxa"/>
            <w:vMerge w:val="restart"/>
            <w:hideMark/>
          </w:tcPr>
          <w:p w14:paraId="4123D1A5" w14:textId="77777777" w:rsidR="003301AC" w:rsidRPr="0092095B" w:rsidRDefault="003301AC" w:rsidP="003301AC">
            <w:pPr>
              <w:spacing w:after="0" w:line="240" w:lineRule="auto"/>
              <w:rPr>
                <w:color w:val="404040" w:themeColor="text1" w:themeTint="BF"/>
                <w:sz w:val="16"/>
                <w:szCs w:val="16"/>
              </w:rPr>
            </w:pPr>
            <w:r w:rsidRPr="0092095B">
              <w:rPr>
                <w:sz w:val="16"/>
                <w:szCs w:val="16"/>
              </w:rPr>
              <w:t>20</w:t>
            </w:r>
          </w:p>
          <w:p w14:paraId="162E86B4" w14:textId="77777777" w:rsidR="003301AC" w:rsidRPr="0092095B" w:rsidRDefault="003301AC" w:rsidP="003301AC">
            <w:pPr>
              <w:spacing w:after="0" w:line="240" w:lineRule="auto"/>
              <w:rPr>
                <w:color w:val="404040" w:themeColor="text1" w:themeTint="BF"/>
                <w:sz w:val="16"/>
                <w:szCs w:val="16"/>
              </w:rPr>
            </w:pPr>
          </w:p>
        </w:tc>
        <w:tc>
          <w:tcPr>
            <w:tcW w:w="567" w:type="dxa"/>
            <w:hideMark/>
          </w:tcPr>
          <w:p w14:paraId="11F2601D"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0</w:t>
            </w:r>
          </w:p>
        </w:tc>
        <w:tc>
          <w:tcPr>
            <w:tcW w:w="567" w:type="dxa"/>
            <w:hideMark/>
          </w:tcPr>
          <w:p w14:paraId="1A5DFF45"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111</w:t>
            </w:r>
          </w:p>
        </w:tc>
        <w:tc>
          <w:tcPr>
            <w:tcW w:w="616" w:type="dxa"/>
            <w:hideMark/>
          </w:tcPr>
          <w:p w14:paraId="2316BF87"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111</w:t>
            </w:r>
          </w:p>
        </w:tc>
        <w:tc>
          <w:tcPr>
            <w:tcW w:w="649" w:type="dxa"/>
            <w:hideMark/>
          </w:tcPr>
          <w:p w14:paraId="3ABE6021" w14:textId="77777777" w:rsidR="00F94AFD" w:rsidRPr="0092095B" w:rsidRDefault="00F94AFD" w:rsidP="003301AC">
            <w:pPr>
              <w:spacing w:after="0" w:line="240" w:lineRule="auto"/>
              <w:rPr>
                <w:rFonts w:cs="Times"/>
                <w:color w:val="404040" w:themeColor="text1" w:themeTint="BF"/>
                <w:sz w:val="16"/>
                <w:szCs w:val="16"/>
              </w:rPr>
            </w:pPr>
            <w:r w:rsidRPr="0092095B">
              <w:rPr>
                <w:rFonts w:cs="Times"/>
                <w:color w:val="404040" w:themeColor="text1" w:themeTint="BF"/>
                <w:sz w:val="16"/>
                <w:szCs w:val="16"/>
              </w:rPr>
              <w:t>111</w:t>
            </w:r>
          </w:p>
          <w:p w14:paraId="347AB3C5" w14:textId="77777777" w:rsidR="003301AC" w:rsidRPr="0092095B" w:rsidRDefault="003301AC" w:rsidP="00F94AFD">
            <w:pPr>
              <w:rPr>
                <w:rFonts w:cs="Times"/>
                <w:sz w:val="16"/>
                <w:szCs w:val="16"/>
              </w:rPr>
            </w:pPr>
          </w:p>
        </w:tc>
        <w:tc>
          <w:tcPr>
            <w:tcW w:w="567" w:type="dxa"/>
            <w:hideMark/>
          </w:tcPr>
          <w:p w14:paraId="624F67FA"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1B54D2BD"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20256C3C"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56B60FE3"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218C6C5B" w14:textId="77777777" w:rsidR="003301AC" w:rsidRPr="0092095B" w:rsidRDefault="003301AC" w:rsidP="003301AC">
            <w:pPr>
              <w:spacing w:after="0" w:line="240" w:lineRule="auto"/>
              <w:rPr>
                <w:rFonts w:cs="Times"/>
                <w:color w:val="404040" w:themeColor="text1" w:themeTint="BF"/>
                <w:sz w:val="16"/>
                <w:szCs w:val="16"/>
              </w:rPr>
            </w:pPr>
          </w:p>
        </w:tc>
        <w:tc>
          <w:tcPr>
            <w:tcW w:w="659" w:type="dxa"/>
            <w:hideMark/>
          </w:tcPr>
          <w:p w14:paraId="2325A053" w14:textId="77777777" w:rsidR="003301AC" w:rsidRPr="0092095B" w:rsidRDefault="003301AC" w:rsidP="003301AC">
            <w:pPr>
              <w:spacing w:after="0" w:line="240" w:lineRule="auto"/>
              <w:rPr>
                <w:rFonts w:cs="Times"/>
                <w:color w:val="404040" w:themeColor="text1" w:themeTint="BF"/>
                <w:sz w:val="16"/>
                <w:szCs w:val="16"/>
              </w:rPr>
            </w:pPr>
          </w:p>
        </w:tc>
        <w:tc>
          <w:tcPr>
            <w:tcW w:w="1272" w:type="dxa"/>
          </w:tcPr>
          <w:p w14:paraId="75844BA4" w14:textId="77777777" w:rsidR="003301AC" w:rsidRPr="0092095B" w:rsidRDefault="003301AC" w:rsidP="003301AC">
            <w:pPr>
              <w:spacing w:after="0" w:line="240" w:lineRule="auto"/>
              <w:rPr>
                <w:sz w:val="16"/>
                <w:szCs w:val="16"/>
              </w:rPr>
            </w:pPr>
            <w:r w:rsidRPr="0092095B">
              <w:rPr>
                <w:sz w:val="16"/>
                <w:szCs w:val="16"/>
              </w:rPr>
              <w:t xml:space="preserve"> </w:t>
            </w:r>
          </w:p>
        </w:tc>
      </w:tr>
      <w:tr w:rsidR="003301AC" w:rsidRPr="0092095B" w14:paraId="2C03C1C5" w14:textId="77777777" w:rsidTr="00F94AFD">
        <w:trPr>
          <w:trHeight w:val="552"/>
        </w:trPr>
        <w:tc>
          <w:tcPr>
            <w:tcW w:w="1560" w:type="dxa"/>
            <w:hideMark/>
          </w:tcPr>
          <w:p w14:paraId="7228C5A8" w14:textId="77777777" w:rsidR="003301AC" w:rsidRPr="0092095B" w:rsidRDefault="003301AC" w:rsidP="003301AC">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2133BB63" w14:textId="77777777" w:rsidR="003301AC" w:rsidRPr="0092095B" w:rsidRDefault="003301AC" w:rsidP="003301AC">
            <w:pPr>
              <w:spacing w:after="0" w:line="240" w:lineRule="auto"/>
              <w:rPr>
                <w:color w:val="404040" w:themeColor="text1" w:themeTint="BF"/>
                <w:sz w:val="16"/>
                <w:szCs w:val="16"/>
                <w:lang w:val="de-DE"/>
              </w:rPr>
            </w:pPr>
          </w:p>
        </w:tc>
        <w:tc>
          <w:tcPr>
            <w:tcW w:w="1134" w:type="dxa"/>
            <w:vMerge/>
            <w:hideMark/>
          </w:tcPr>
          <w:p w14:paraId="58A89A75" w14:textId="77777777" w:rsidR="003301AC" w:rsidRPr="0092095B" w:rsidRDefault="003301AC" w:rsidP="003301AC">
            <w:pPr>
              <w:spacing w:after="0" w:line="240" w:lineRule="auto"/>
              <w:rPr>
                <w:color w:val="404040" w:themeColor="text1" w:themeTint="BF"/>
                <w:sz w:val="16"/>
                <w:szCs w:val="16"/>
                <w:lang w:val="de-DE"/>
              </w:rPr>
            </w:pPr>
          </w:p>
        </w:tc>
        <w:tc>
          <w:tcPr>
            <w:tcW w:w="1559" w:type="dxa"/>
            <w:vMerge/>
            <w:hideMark/>
          </w:tcPr>
          <w:p w14:paraId="573A5E02" w14:textId="77777777" w:rsidR="003301AC" w:rsidRPr="0092095B" w:rsidRDefault="003301AC" w:rsidP="003301AC">
            <w:pPr>
              <w:spacing w:after="0" w:line="240" w:lineRule="auto"/>
              <w:rPr>
                <w:color w:val="404040" w:themeColor="text1" w:themeTint="BF"/>
                <w:sz w:val="16"/>
                <w:szCs w:val="16"/>
                <w:lang w:val="de-DE"/>
              </w:rPr>
            </w:pPr>
          </w:p>
        </w:tc>
        <w:tc>
          <w:tcPr>
            <w:tcW w:w="1276" w:type="dxa"/>
            <w:vMerge/>
            <w:hideMark/>
          </w:tcPr>
          <w:p w14:paraId="753554F4" w14:textId="77777777" w:rsidR="003301AC" w:rsidRPr="0092095B" w:rsidRDefault="003301AC" w:rsidP="003301AC">
            <w:pPr>
              <w:spacing w:after="0" w:line="240" w:lineRule="auto"/>
              <w:rPr>
                <w:color w:val="404040" w:themeColor="text1" w:themeTint="BF"/>
                <w:sz w:val="16"/>
                <w:szCs w:val="16"/>
                <w:lang w:val="de-DE"/>
              </w:rPr>
            </w:pPr>
          </w:p>
        </w:tc>
        <w:tc>
          <w:tcPr>
            <w:tcW w:w="1134" w:type="dxa"/>
            <w:vMerge/>
            <w:hideMark/>
          </w:tcPr>
          <w:p w14:paraId="1A0919DE" w14:textId="77777777" w:rsidR="003301AC" w:rsidRPr="0092095B" w:rsidRDefault="003301AC" w:rsidP="003301AC">
            <w:pPr>
              <w:spacing w:after="0" w:line="240" w:lineRule="auto"/>
              <w:rPr>
                <w:color w:val="404040" w:themeColor="text1" w:themeTint="BF"/>
                <w:sz w:val="16"/>
                <w:szCs w:val="16"/>
                <w:lang w:val="de-DE"/>
              </w:rPr>
            </w:pPr>
          </w:p>
        </w:tc>
        <w:tc>
          <w:tcPr>
            <w:tcW w:w="851" w:type="dxa"/>
            <w:vMerge/>
            <w:hideMark/>
          </w:tcPr>
          <w:p w14:paraId="6A320BA0" w14:textId="77777777" w:rsidR="003301AC" w:rsidRPr="0092095B" w:rsidRDefault="003301AC" w:rsidP="003301AC">
            <w:pPr>
              <w:spacing w:after="0" w:line="240" w:lineRule="auto"/>
              <w:rPr>
                <w:color w:val="404040" w:themeColor="text1" w:themeTint="BF"/>
                <w:sz w:val="16"/>
                <w:szCs w:val="16"/>
                <w:lang w:val="de-DE"/>
              </w:rPr>
            </w:pPr>
          </w:p>
        </w:tc>
        <w:tc>
          <w:tcPr>
            <w:tcW w:w="567" w:type="dxa"/>
            <w:hideMark/>
          </w:tcPr>
          <w:p w14:paraId="1CF4D8E3" w14:textId="77777777" w:rsidR="003301AC" w:rsidRPr="0092095B" w:rsidRDefault="00941E43" w:rsidP="003301AC">
            <w:pPr>
              <w:spacing w:after="0" w:line="240" w:lineRule="auto"/>
              <w:rPr>
                <w:rFonts w:cs="Times"/>
                <w:color w:val="404040" w:themeColor="text1" w:themeTint="BF"/>
                <w:sz w:val="16"/>
                <w:szCs w:val="16"/>
              </w:rPr>
            </w:pPr>
            <w:r w:rsidRPr="0092095B">
              <w:rPr>
                <w:sz w:val="16"/>
                <w:szCs w:val="16"/>
              </w:rPr>
              <w:t>1</w:t>
            </w:r>
          </w:p>
        </w:tc>
        <w:tc>
          <w:tcPr>
            <w:tcW w:w="567" w:type="dxa"/>
            <w:hideMark/>
          </w:tcPr>
          <w:p w14:paraId="7831352F" w14:textId="77777777" w:rsidR="003301AC" w:rsidRPr="0092095B" w:rsidRDefault="00941E43" w:rsidP="003301AC">
            <w:pPr>
              <w:spacing w:after="0" w:line="240" w:lineRule="auto"/>
              <w:rPr>
                <w:rFonts w:cs="Times"/>
                <w:color w:val="404040" w:themeColor="text1" w:themeTint="BF"/>
                <w:sz w:val="16"/>
                <w:szCs w:val="16"/>
              </w:rPr>
            </w:pPr>
            <w:r w:rsidRPr="0092095B">
              <w:rPr>
                <w:sz w:val="16"/>
                <w:szCs w:val="16"/>
              </w:rPr>
              <w:t>18</w:t>
            </w:r>
          </w:p>
        </w:tc>
        <w:tc>
          <w:tcPr>
            <w:tcW w:w="616" w:type="dxa"/>
            <w:hideMark/>
          </w:tcPr>
          <w:p w14:paraId="12D2392C" w14:textId="77777777" w:rsidR="003301AC" w:rsidRPr="0092095B" w:rsidRDefault="00941E43" w:rsidP="003301AC">
            <w:pPr>
              <w:spacing w:after="0" w:line="240" w:lineRule="auto"/>
              <w:rPr>
                <w:rFonts w:cs="Times"/>
                <w:color w:val="404040" w:themeColor="text1" w:themeTint="BF"/>
                <w:sz w:val="16"/>
                <w:szCs w:val="16"/>
              </w:rPr>
            </w:pPr>
            <w:r w:rsidRPr="0092095B">
              <w:rPr>
                <w:sz w:val="16"/>
                <w:szCs w:val="16"/>
              </w:rPr>
              <w:t>53</w:t>
            </w:r>
          </w:p>
        </w:tc>
        <w:tc>
          <w:tcPr>
            <w:tcW w:w="649" w:type="dxa"/>
            <w:hideMark/>
          </w:tcPr>
          <w:p w14:paraId="25E81272" w14:textId="77777777" w:rsidR="003301AC" w:rsidRPr="0092095B" w:rsidRDefault="00F94AFD" w:rsidP="003301AC">
            <w:pPr>
              <w:spacing w:after="0" w:line="240" w:lineRule="auto"/>
              <w:rPr>
                <w:rFonts w:cs="Times"/>
                <w:color w:val="404040" w:themeColor="text1" w:themeTint="BF"/>
                <w:sz w:val="16"/>
                <w:szCs w:val="16"/>
              </w:rPr>
            </w:pPr>
            <w:r w:rsidRPr="0092095B">
              <w:rPr>
                <w:rFonts w:cs="Times"/>
                <w:color w:val="404040" w:themeColor="text1" w:themeTint="BF"/>
                <w:sz w:val="16"/>
                <w:szCs w:val="16"/>
              </w:rPr>
              <w:t>220</w:t>
            </w:r>
          </w:p>
        </w:tc>
        <w:tc>
          <w:tcPr>
            <w:tcW w:w="567" w:type="dxa"/>
            <w:hideMark/>
          </w:tcPr>
          <w:p w14:paraId="53186180"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69614D47"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54DE9E91"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7B761197"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7B8DC3CA" w14:textId="77777777" w:rsidR="003301AC" w:rsidRPr="0092095B" w:rsidRDefault="003301AC" w:rsidP="003301AC">
            <w:pPr>
              <w:spacing w:after="0" w:line="240" w:lineRule="auto"/>
              <w:rPr>
                <w:rFonts w:cs="Times"/>
                <w:color w:val="404040" w:themeColor="text1" w:themeTint="BF"/>
                <w:sz w:val="16"/>
                <w:szCs w:val="16"/>
              </w:rPr>
            </w:pPr>
          </w:p>
        </w:tc>
        <w:tc>
          <w:tcPr>
            <w:tcW w:w="659" w:type="dxa"/>
            <w:hideMark/>
          </w:tcPr>
          <w:p w14:paraId="089D18FE" w14:textId="77777777" w:rsidR="003301AC" w:rsidRPr="0092095B" w:rsidRDefault="003301AC" w:rsidP="003301AC">
            <w:pPr>
              <w:spacing w:after="0" w:line="240" w:lineRule="auto"/>
              <w:rPr>
                <w:rFonts w:cs="Times"/>
                <w:color w:val="404040" w:themeColor="text1" w:themeTint="BF"/>
                <w:sz w:val="16"/>
                <w:szCs w:val="16"/>
              </w:rPr>
            </w:pPr>
          </w:p>
        </w:tc>
        <w:tc>
          <w:tcPr>
            <w:tcW w:w="1272" w:type="dxa"/>
          </w:tcPr>
          <w:p w14:paraId="0DD47E73" w14:textId="77777777" w:rsidR="003301AC" w:rsidRPr="0092095B" w:rsidRDefault="003301AC" w:rsidP="003301AC">
            <w:pPr>
              <w:spacing w:after="0" w:line="240" w:lineRule="auto"/>
              <w:rPr>
                <w:sz w:val="16"/>
                <w:szCs w:val="16"/>
              </w:rPr>
            </w:pPr>
            <w:r w:rsidRPr="0092095B">
              <w:rPr>
                <w:sz w:val="16"/>
                <w:szCs w:val="16"/>
              </w:rPr>
              <w:t xml:space="preserve"> </w:t>
            </w:r>
          </w:p>
        </w:tc>
      </w:tr>
      <w:tr w:rsidR="003301AC" w:rsidRPr="0092095B" w14:paraId="68E27A0F" w14:textId="77777777" w:rsidTr="00F94AFD">
        <w:trPr>
          <w:trHeight w:val="900"/>
        </w:trPr>
        <w:tc>
          <w:tcPr>
            <w:tcW w:w="1560" w:type="dxa"/>
            <w:hideMark/>
          </w:tcPr>
          <w:p w14:paraId="272D5AB1" w14:textId="77777777" w:rsidR="003301AC" w:rsidRPr="0092095B" w:rsidRDefault="003301AC" w:rsidP="003301AC">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11FCEDA7" w14:textId="77777777" w:rsidR="003301AC" w:rsidRPr="0092095B" w:rsidRDefault="003301AC" w:rsidP="003301AC">
            <w:pPr>
              <w:spacing w:after="0" w:line="240" w:lineRule="auto"/>
              <w:rPr>
                <w:color w:val="404040" w:themeColor="text1" w:themeTint="BF"/>
                <w:sz w:val="16"/>
                <w:szCs w:val="16"/>
              </w:rPr>
            </w:pPr>
            <w:r w:rsidRPr="0092095B">
              <w:rPr>
                <w:sz w:val="16"/>
                <w:szCs w:val="16"/>
              </w:rPr>
              <w:t>3</w:t>
            </w:r>
          </w:p>
          <w:p w14:paraId="2F35DFBC" w14:textId="77777777" w:rsidR="003301AC" w:rsidRPr="0092095B" w:rsidRDefault="003301AC" w:rsidP="003301AC">
            <w:pPr>
              <w:spacing w:after="0" w:line="240" w:lineRule="auto"/>
              <w:rPr>
                <w:color w:val="404040" w:themeColor="text1" w:themeTint="BF"/>
                <w:sz w:val="16"/>
                <w:szCs w:val="16"/>
              </w:rPr>
            </w:pPr>
          </w:p>
        </w:tc>
        <w:tc>
          <w:tcPr>
            <w:tcW w:w="1134" w:type="dxa"/>
            <w:vMerge w:val="restart"/>
            <w:hideMark/>
          </w:tcPr>
          <w:p w14:paraId="40D4EE63" w14:textId="77777777" w:rsidR="003301AC" w:rsidRPr="0092095B" w:rsidRDefault="003301AC" w:rsidP="003301AC">
            <w:pPr>
              <w:spacing w:after="0" w:line="240" w:lineRule="auto"/>
              <w:rPr>
                <w:color w:val="404040" w:themeColor="text1" w:themeTint="BF"/>
                <w:sz w:val="16"/>
                <w:szCs w:val="16"/>
              </w:rPr>
            </w:pPr>
            <w:r w:rsidRPr="0092095B">
              <w:rPr>
                <w:sz w:val="16"/>
                <w:szCs w:val="16"/>
              </w:rPr>
              <w:t>0</w:t>
            </w:r>
          </w:p>
          <w:p w14:paraId="43CA238E" w14:textId="77777777" w:rsidR="003301AC" w:rsidRPr="0092095B" w:rsidRDefault="003301AC" w:rsidP="003301AC">
            <w:pPr>
              <w:spacing w:after="0" w:line="240" w:lineRule="auto"/>
              <w:rPr>
                <w:color w:val="404040" w:themeColor="text1" w:themeTint="BF"/>
                <w:sz w:val="16"/>
                <w:szCs w:val="16"/>
              </w:rPr>
            </w:pPr>
          </w:p>
        </w:tc>
        <w:tc>
          <w:tcPr>
            <w:tcW w:w="1559" w:type="dxa"/>
            <w:vMerge w:val="restart"/>
            <w:hideMark/>
          </w:tcPr>
          <w:p w14:paraId="3CC2E563" w14:textId="77777777" w:rsidR="003301AC" w:rsidRPr="0092095B" w:rsidRDefault="003301AC" w:rsidP="003301AC">
            <w:pPr>
              <w:spacing w:after="0" w:line="240" w:lineRule="auto"/>
              <w:rPr>
                <w:color w:val="404040" w:themeColor="text1" w:themeTint="BF"/>
                <w:sz w:val="16"/>
                <w:szCs w:val="16"/>
              </w:rPr>
            </w:pPr>
            <w:r w:rsidRPr="0092095B">
              <w:rPr>
                <w:sz w:val="16"/>
                <w:szCs w:val="16"/>
              </w:rPr>
              <w:t>TA3</w:t>
            </w:r>
          </w:p>
          <w:p w14:paraId="1BE6E8E6" w14:textId="77777777" w:rsidR="003301AC" w:rsidRPr="0092095B" w:rsidRDefault="003301AC" w:rsidP="003301AC">
            <w:pPr>
              <w:spacing w:after="0" w:line="240" w:lineRule="auto"/>
              <w:rPr>
                <w:color w:val="404040" w:themeColor="text1" w:themeTint="BF"/>
                <w:sz w:val="16"/>
                <w:szCs w:val="16"/>
              </w:rPr>
            </w:pPr>
          </w:p>
        </w:tc>
        <w:tc>
          <w:tcPr>
            <w:tcW w:w="1276" w:type="dxa"/>
            <w:vMerge w:val="restart"/>
            <w:hideMark/>
          </w:tcPr>
          <w:p w14:paraId="0481828B" w14:textId="77777777" w:rsidR="003301AC" w:rsidRPr="0092095B" w:rsidRDefault="003301AC" w:rsidP="003301AC">
            <w:pPr>
              <w:spacing w:after="0" w:line="240" w:lineRule="auto"/>
              <w:rPr>
                <w:color w:val="404040" w:themeColor="text1" w:themeTint="BF"/>
                <w:sz w:val="16"/>
                <w:szCs w:val="16"/>
              </w:rPr>
            </w:pPr>
            <w:proofErr w:type="spellStart"/>
            <w:r w:rsidRPr="0092095B">
              <w:rPr>
                <w:sz w:val="16"/>
                <w:szCs w:val="16"/>
              </w:rPr>
              <w:t>Durchgeführte</w:t>
            </w:r>
            <w:proofErr w:type="spellEnd"/>
            <w:r w:rsidRPr="0092095B">
              <w:rPr>
                <w:sz w:val="16"/>
                <w:szCs w:val="16"/>
              </w:rPr>
              <w:t xml:space="preserve"> </w:t>
            </w:r>
            <w:proofErr w:type="spellStart"/>
            <w:r w:rsidRPr="0092095B">
              <w:rPr>
                <w:sz w:val="16"/>
                <w:szCs w:val="16"/>
              </w:rPr>
              <w:t>Studien</w:t>
            </w:r>
            <w:proofErr w:type="spellEnd"/>
            <w:r w:rsidRPr="0092095B">
              <w:rPr>
                <w:sz w:val="16"/>
                <w:szCs w:val="16"/>
              </w:rPr>
              <w:t xml:space="preserve"> </w:t>
            </w:r>
            <w:proofErr w:type="spellStart"/>
            <w:r w:rsidRPr="0092095B">
              <w:rPr>
                <w:sz w:val="16"/>
                <w:szCs w:val="16"/>
              </w:rPr>
              <w:t>und</w:t>
            </w:r>
            <w:proofErr w:type="spellEnd"/>
            <w:r w:rsidRPr="0092095B">
              <w:rPr>
                <w:sz w:val="16"/>
                <w:szCs w:val="16"/>
              </w:rPr>
              <w:t xml:space="preserve"> </w:t>
            </w:r>
            <w:proofErr w:type="spellStart"/>
            <w:r w:rsidRPr="0092095B">
              <w:rPr>
                <w:sz w:val="16"/>
                <w:szCs w:val="16"/>
              </w:rPr>
              <w:t>Evaluierungen</w:t>
            </w:r>
            <w:proofErr w:type="spellEnd"/>
            <w:r w:rsidRPr="0092095B">
              <w:rPr>
                <w:sz w:val="16"/>
                <w:szCs w:val="16"/>
              </w:rPr>
              <w:t>.</w:t>
            </w:r>
          </w:p>
          <w:p w14:paraId="7779D0CE" w14:textId="77777777" w:rsidR="003301AC" w:rsidRPr="0092095B" w:rsidRDefault="003301AC" w:rsidP="003301AC">
            <w:pPr>
              <w:spacing w:after="0" w:line="240" w:lineRule="auto"/>
              <w:rPr>
                <w:color w:val="404040" w:themeColor="text1" w:themeTint="BF"/>
                <w:sz w:val="16"/>
                <w:szCs w:val="16"/>
              </w:rPr>
            </w:pPr>
          </w:p>
        </w:tc>
        <w:tc>
          <w:tcPr>
            <w:tcW w:w="1134" w:type="dxa"/>
            <w:vMerge w:val="restart"/>
            <w:hideMark/>
          </w:tcPr>
          <w:p w14:paraId="174C6586" w14:textId="77777777" w:rsidR="003301AC" w:rsidRPr="0092095B" w:rsidRDefault="003301AC" w:rsidP="003301AC">
            <w:pPr>
              <w:spacing w:after="0" w:line="240" w:lineRule="auto"/>
              <w:rPr>
                <w:color w:val="404040" w:themeColor="text1" w:themeTint="BF"/>
                <w:sz w:val="16"/>
                <w:szCs w:val="16"/>
              </w:rPr>
            </w:pPr>
            <w:r w:rsidRPr="0092095B">
              <w:rPr>
                <w:sz w:val="16"/>
                <w:szCs w:val="16"/>
              </w:rPr>
              <w:t xml:space="preserve"> </w:t>
            </w:r>
            <w:proofErr w:type="spellStart"/>
            <w:r w:rsidRPr="0092095B">
              <w:rPr>
                <w:sz w:val="16"/>
                <w:szCs w:val="16"/>
              </w:rPr>
              <w:t>Anzahl</w:t>
            </w:r>
            <w:proofErr w:type="spellEnd"/>
            <w:r w:rsidRPr="0092095B">
              <w:rPr>
                <w:sz w:val="16"/>
                <w:szCs w:val="16"/>
              </w:rPr>
              <w:t xml:space="preserve"> </w:t>
            </w:r>
            <w:proofErr w:type="spellStart"/>
            <w:r w:rsidRPr="0092095B">
              <w:rPr>
                <w:sz w:val="16"/>
                <w:szCs w:val="16"/>
              </w:rPr>
              <w:t>Studien</w:t>
            </w:r>
            <w:proofErr w:type="spellEnd"/>
          </w:p>
          <w:p w14:paraId="68DF94BA" w14:textId="77777777" w:rsidR="003301AC" w:rsidRPr="0092095B" w:rsidRDefault="003301AC" w:rsidP="003301AC">
            <w:pPr>
              <w:spacing w:after="0" w:line="240" w:lineRule="auto"/>
              <w:rPr>
                <w:color w:val="404040" w:themeColor="text1" w:themeTint="BF"/>
                <w:sz w:val="16"/>
                <w:szCs w:val="16"/>
              </w:rPr>
            </w:pPr>
          </w:p>
        </w:tc>
        <w:tc>
          <w:tcPr>
            <w:tcW w:w="851" w:type="dxa"/>
            <w:vMerge w:val="restart"/>
            <w:hideMark/>
          </w:tcPr>
          <w:p w14:paraId="6459959C" w14:textId="77777777" w:rsidR="003301AC" w:rsidRPr="0092095B" w:rsidRDefault="003301AC" w:rsidP="003301AC">
            <w:pPr>
              <w:spacing w:after="0" w:line="240" w:lineRule="auto"/>
              <w:rPr>
                <w:color w:val="404040" w:themeColor="text1" w:themeTint="BF"/>
                <w:sz w:val="16"/>
                <w:szCs w:val="16"/>
              </w:rPr>
            </w:pPr>
            <w:r w:rsidRPr="0092095B">
              <w:rPr>
                <w:sz w:val="16"/>
                <w:szCs w:val="16"/>
              </w:rPr>
              <w:t>5</w:t>
            </w:r>
          </w:p>
          <w:p w14:paraId="5BCD6D0B" w14:textId="77777777" w:rsidR="003301AC" w:rsidRPr="0092095B" w:rsidRDefault="003301AC" w:rsidP="003301AC">
            <w:pPr>
              <w:spacing w:after="0" w:line="240" w:lineRule="auto"/>
              <w:rPr>
                <w:color w:val="404040" w:themeColor="text1" w:themeTint="BF"/>
                <w:sz w:val="16"/>
                <w:szCs w:val="16"/>
              </w:rPr>
            </w:pPr>
          </w:p>
        </w:tc>
        <w:tc>
          <w:tcPr>
            <w:tcW w:w="567" w:type="dxa"/>
            <w:hideMark/>
          </w:tcPr>
          <w:p w14:paraId="72DD23FF"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0</w:t>
            </w:r>
          </w:p>
        </w:tc>
        <w:tc>
          <w:tcPr>
            <w:tcW w:w="567" w:type="dxa"/>
            <w:hideMark/>
          </w:tcPr>
          <w:p w14:paraId="28BAE825"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16</w:t>
            </w:r>
          </w:p>
        </w:tc>
        <w:tc>
          <w:tcPr>
            <w:tcW w:w="616" w:type="dxa"/>
            <w:hideMark/>
          </w:tcPr>
          <w:p w14:paraId="2568ACAF" w14:textId="77777777" w:rsidR="003301AC" w:rsidRPr="0092095B" w:rsidRDefault="003301AC" w:rsidP="003301AC">
            <w:pPr>
              <w:spacing w:after="0" w:line="240" w:lineRule="auto"/>
              <w:rPr>
                <w:rFonts w:cs="Times"/>
                <w:color w:val="404040" w:themeColor="text1" w:themeTint="BF"/>
                <w:sz w:val="16"/>
                <w:szCs w:val="16"/>
              </w:rPr>
            </w:pPr>
            <w:r w:rsidRPr="0092095B">
              <w:rPr>
                <w:sz w:val="16"/>
                <w:szCs w:val="16"/>
              </w:rPr>
              <w:t>16</w:t>
            </w:r>
          </w:p>
        </w:tc>
        <w:tc>
          <w:tcPr>
            <w:tcW w:w="649" w:type="dxa"/>
            <w:hideMark/>
          </w:tcPr>
          <w:p w14:paraId="3BB575DD" w14:textId="77777777" w:rsidR="00F94AFD" w:rsidRPr="0092095B" w:rsidRDefault="00F94AFD" w:rsidP="003301AC">
            <w:pPr>
              <w:spacing w:after="0" w:line="240" w:lineRule="auto"/>
              <w:rPr>
                <w:rFonts w:cs="Times"/>
                <w:color w:val="404040" w:themeColor="text1" w:themeTint="BF"/>
                <w:sz w:val="16"/>
                <w:szCs w:val="16"/>
              </w:rPr>
            </w:pPr>
            <w:r w:rsidRPr="0092095B">
              <w:rPr>
                <w:rFonts w:cs="Times"/>
                <w:color w:val="404040" w:themeColor="text1" w:themeTint="BF"/>
                <w:sz w:val="16"/>
                <w:szCs w:val="16"/>
              </w:rPr>
              <w:t>16</w:t>
            </w:r>
          </w:p>
          <w:p w14:paraId="3B777348" w14:textId="77777777" w:rsidR="003301AC" w:rsidRPr="0092095B" w:rsidRDefault="003301AC" w:rsidP="00F94AFD">
            <w:pPr>
              <w:rPr>
                <w:rFonts w:cs="Times"/>
                <w:sz w:val="16"/>
                <w:szCs w:val="16"/>
              </w:rPr>
            </w:pPr>
          </w:p>
        </w:tc>
        <w:tc>
          <w:tcPr>
            <w:tcW w:w="567" w:type="dxa"/>
            <w:hideMark/>
          </w:tcPr>
          <w:p w14:paraId="708E5C62"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207B0388"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2A43297C"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6D9B52E9" w14:textId="77777777" w:rsidR="003301AC" w:rsidRPr="0092095B" w:rsidRDefault="003301AC" w:rsidP="003301AC">
            <w:pPr>
              <w:spacing w:after="0" w:line="240" w:lineRule="auto"/>
              <w:rPr>
                <w:rFonts w:cs="Times"/>
                <w:color w:val="404040" w:themeColor="text1" w:themeTint="BF"/>
                <w:sz w:val="16"/>
                <w:szCs w:val="16"/>
              </w:rPr>
            </w:pPr>
          </w:p>
        </w:tc>
        <w:tc>
          <w:tcPr>
            <w:tcW w:w="567" w:type="dxa"/>
            <w:hideMark/>
          </w:tcPr>
          <w:p w14:paraId="7AC89ED1" w14:textId="77777777" w:rsidR="003301AC" w:rsidRPr="0092095B" w:rsidRDefault="003301AC" w:rsidP="003301AC">
            <w:pPr>
              <w:spacing w:after="0" w:line="240" w:lineRule="auto"/>
              <w:rPr>
                <w:rFonts w:cs="Times"/>
                <w:color w:val="404040" w:themeColor="text1" w:themeTint="BF"/>
                <w:sz w:val="16"/>
                <w:szCs w:val="16"/>
              </w:rPr>
            </w:pPr>
          </w:p>
        </w:tc>
        <w:tc>
          <w:tcPr>
            <w:tcW w:w="659" w:type="dxa"/>
            <w:hideMark/>
          </w:tcPr>
          <w:p w14:paraId="7D81A099" w14:textId="77777777" w:rsidR="003301AC" w:rsidRPr="0092095B" w:rsidRDefault="003301AC" w:rsidP="003301AC">
            <w:pPr>
              <w:spacing w:after="0" w:line="240" w:lineRule="auto"/>
              <w:rPr>
                <w:rFonts w:cs="Times"/>
                <w:color w:val="404040" w:themeColor="text1" w:themeTint="BF"/>
                <w:sz w:val="16"/>
                <w:szCs w:val="16"/>
              </w:rPr>
            </w:pPr>
          </w:p>
        </w:tc>
        <w:tc>
          <w:tcPr>
            <w:tcW w:w="1272" w:type="dxa"/>
          </w:tcPr>
          <w:p w14:paraId="70FB0457" w14:textId="77777777" w:rsidR="003301AC" w:rsidRPr="0092095B" w:rsidRDefault="003301AC" w:rsidP="003301AC">
            <w:pPr>
              <w:spacing w:after="0" w:line="240" w:lineRule="auto"/>
              <w:rPr>
                <w:sz w:val="16"/>
                <w:szCs w:val="16"/>
              </w:rPr>
            </w:pPr>
          </w:p>
        </w:tc>
      </w:tr>
      <w:tr w:rsidR="00AC1F94" w:rsidRPr="0092095B" w14:paraId="4DE65D2B" w14:textId="77777777" w:rsidTr="00F94AFD">
        <w:trPr>
          <w:trHeight w:val="900"/>
        </w:trPr>
        <w:tc>
          <w:tcPr>
            <w:tcW w:w="1560" w:type="dxa"/>
            <w:hideMark/>
          </w:tcPr>
          <w:p w14:paraId="53718669" w14:textId="77777777" w:rsidR="00AC1F94" w:rsidRPr="0092095B" w:rsidRDefault="00AC1F94" w:rsidP="00AC1F94">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453E58BD" w14:textId="77777777" w:rsidR="00AC1F94" w:rsidRPr="0092095B" w:rsidRDefault="00AC1F94" w:rsidP="00AC1F94">
            <w:pPr>
              <w:spacing w:after="0" w:line="240" w:lineRule="auto"/>
              <w:rPr>
                <w:color w:val="404040" w:themeColor="text1" w:themeTint="BF"/>
                <w:sz w:val="16"/>
                <w:szCs w:val="16"/>
                <w:lang w:val="de-DE"/>
              </w:rPr>
            </w:pPr>
          </w:p>
        </w:tc>
        <w:tc>
          <w:tcPr>
            <w:tcW w:w="1134" w:type="dxa"/>
            <w:vMerge/>
            <w:hideMark/>
          </w:tcPr>
          <w:p w14:paraId="03DF2866" w14:textId="77777777" w:rsidR="00AC1F94" w:rsidRPr="0092095B" w:rsidRDefault="00AC1F94" w:rsidP="00AC1F94">
            <w:pPr>
              <w:spacing w:after="0" w:line="240" w:lineRule="auto"/>
              <w:rPr>
                <w:color w:val="404040" w:themeColor="text1" w:themeTint="BF"/>
                <w:sz w:val="16"/>
                <w:szCs w:val="16"/>
                <w:lang w:val="de-DE"/>
              </w:rPr>
            </w:pPr>
          </w:p>
        </w:tc>
        <w:tc>
          <w:tcPr>
            <w:tcW w:w="1559" w:type="dxa"/>
            <w:vMerge/>
            <w:hideMark/>
          </w:tcPr>
          <w:p w14:paraId="231D8D73" w14:textId="77777777" w:rsidR="00AC1F94" w:rsidRPr="0092095B" w:rsidRDefault="00AC1F94" w:rsidP="00AC1F94">
            <w:pPr>
              <w:spacing w:after="0" w:line="240" w:lineRule="auto"/>
              <w:rPr>
                <w:color w:val="404040" w:themeColor="text1" w:themeTint="BF"/>
                <w:sz w:val="16"/>
                <w:szCs w:val="16"/>
                <w:lang w:val="de-DE"/>
              </w:rPr>
            </w:pPr>
          </w:p>
        </w:tc>
        <w:tc>
          <w:tcPr>
            <w:tcW w:w="1276" w:type="dxa"/>
            <w:vMerge/>
            <w:hideMark/>
          </w:tcPr>
          <w:p w14:paraId="3FC837B0" w14:textId="77777777" w:rsidR="00AC1F94" w:rsidRPr="0092095B" w:rsidRDefault="00AC1F94" w:rsidP="00AC1F94">
            <w:pPr>
              <w:spacing w:after="0" w:line="240" w:lineRule="auto"/>
              <w:rPr>
                <w:color w:val="404040" w:themeColor="text1" w:themeTint="BF"/>
                <w:sz w:val="16"/>
                <w:szCs w:val="16"/>
                <w:lang w:val="de-DE"/>
              </w:rPr>
            </w:pPr>
          </w:p>
        </w:tc>
        <w:tc>
          <w:tcPr>
            <w:tcW w:w="1134" w:type="dxa"/>
            <w:vMerge/>
            <w:hideMark/>
          </w:tcPr>
          <w:p w14:paraId="7F0D3CA4" w14:textId="77777777" w:rsidR="00AC1F94" w:rsidRPr="0092095B" w:rsidRDefault="00AC1F94" w:rsidP="00AC1F94">
            <w:pPr>
              <w:spacing w:after="0" w:line="240" w:lineRule="auto"/>
              <w:rPr>
                <w:color w:val="404040" w:themeColor="text1" w:themeTint="BF"/>
                <w:sz w:val="16"/>
                <w:szCs w:val="16"/>
                <w:lang w:val="de-DE"/>
              </w:rPr>
            </w:pPr>
          </w:p>
        </w:tc>
        <w:tc>
          <w:tcPr>
            <w:tcW w:w="851" w:type="dxa"/>
            <w:vMerge/>
            <w:hideMark/>
          </w:tcPr>
          <w:p w14:paraId="39DC5A63" w14:textId="77777777" w:rsidR="00AC1F94" w:rsidRPr="0092095B" w:rsidRDefault="00AC1F94" w:rsidP="00AC1F94">
            <w:pPr>
              <w:spacing w:after="0" w:line="240" w:lineRule="auto"/>
              <w:rPr>
                <w:color w:val="404040" w:themeColor="text1" w:themeTint="BF"/>
                <w:sz w:val="16"/>
                <w:szCs w:val="16"/>
                <w:lang w:val="de-DE"/>
              </w:rPr>
            </w:pPr>
          </w:p>
        </w:tc>
        <w:tc>
          <w:tcPr>
            <w:tcW w:w="567" w:type="dxa"/>
            <w:hideMark/>
          </w:tcPr>
          <w:p w14:paraId="558456B7" w14:textId="77777777" w:rsidR="00AC1F94" w:rsidRPr="0092095B" w:rsidRDefault="00AC1F94" w:rsidP="00AC1F94">
            <w:pPr>
              <w:spacing w:after="0" w:line="240" w:lineRule="auto"/>
              <w:rPr>
                <w:rFonts w:cs="Times"/>
                <w:color w:val="404040" w:themeColor="text1" w:themeTint="BF"/>
                <w:sz w:val="16"/>
                <w:szCs w:val="16"/>
                <w:lang w:val="de-DE"/>
              </w:rPr>
            </w:pPr>
            <w:r w:rsidRPr="0092095B">
              <w:rPr>
                <w:sz w:val="16"/>
                <w:szCs w:val="16"/>
              </w:rPr>
              <w:t>0</w:t>
            </w:r>
          </w:p>
        </w:tc>
        <w:tc>
          <w:tcPr>
            <w:tcW w:w="567" w:type="dxa"/>
            <w:hideMark/>
          </w:tcPr>
          <w:p w14:paraId="50FF80A6" w14:textId="77777777" w:rsidR="00AC1F94" w:rsidRPr="0092095B" w:rsidRDefault="00941E43" w:rsidP="00AC1F94">
            <w:pPr>
              <w:spacing w:after="0" w:line="240" w:lineRule="auto"/>
              <w:rPr>
                <w:rFonts w:cs="Times"/>
                <w:color w:val="404040" w:themeColor="text1" w:themeTint="BF"/>
                <w:sz w:val="16"/>
                <w:szCs w:val="16"/>
                <w:lang w:val="de-DE"/>
              </w:rPr>
            </w:pPr>
            <w:r w:rsidRPr="0092095B">
              <w:rPr>
                <w:sz w:val="16"/>
                <w:szCs w:val="16"/>
              </w:rPr>
              <w:t>1</w:t>
            </w:r>
          </w:p>
        </w:tc>
        <w:tc>
          <w:tcPr>
            <w:tcW w:w="616" w:type="dxa"/>
            <w:hideMark/>
          </w:tcPr>
          <w:p w14:paraId="74F735CC" w14:textId="77777777" w:rsidR="00AC1F94" w:rsidRPr="0092095B" w:rsidRDefault="00941E43" w:rsidP="00AC1F94">
            <w:pPr>
              <w:spacing w:after="0" w:line="240" w:lineRule="auto"/>
              <w:rPr>
                <w:rFonts w:cs="Times"/>
                <w:color w:val="404040" w:themeColor="text1" w:themeTint="BF"/>
                <w:sz w:val="16"/>
                <w:szCs w:val="16"/>
                <w:lang w:val="de-DE"/>
              </w:rPr>
            </w:pPr>
            <w:r w:rsidRPr="0092095B">
              <w:rPr>
                <w:sz w:val="16"/>
                <w:szCs w:val="16"/>
              </w:rPr>
              <w:t>3</w:t>
            </w:r>
          </w:p>
        </w:tc>
        <w:tc>
          <w:tcPr>
            <w:tcW w:w="649" w:type="dxa"/>
            <w:hideMark/>
          </w:tcPr>
          <w:p w14:paraId="4AD7B69D" w14:textId="77777777" w:rsidR="00AC1F94" w:rsidRPr="0092095B" w:rsidRDefault="00F94AFD" w:rsidP="00AC1F94">
            <w:pPr>
              <w:spacing w:after="0" w:line="240" w:lineRule="auto"/>
              <w:rPr>
                <w:rFonts w:cs="Times"/>
                <w:sz w:val="16"/>
                <w:szCs w:val="16"/>
                <w:lang w:val="de-DE"/>
              </w:rPr>
            </w:pPr>
            <w:r w:rsidRPr="0092095B">
              <w:rPr>
                <w:rFonts w:cs="Times"/>
                <w:sz w:val="16"/>
                <w:szCs w:val="16"/>
                <w:lang w:val="de-DE"/>
              </w:rPr>
              <w:t>7</w:t>
            </w:r>
          </w:p>
        </w:tc>
        <w:tc>
          <w:tcPr>
            <w:tcW w:w="567" w:type="dxa"/>
            <w:hideMark/>
          </w:tcPr>
          <w:p w14:paraId="50858744" w14:textId="77777777" w:rsidR="00AC1F94" w:rsidRPr="0092095B" w:rsidRDefault="00AC1F94" w:rsidP="00AC1F94">
            <w:pPr>
              <w:spacing w:after="0" w:line="240" w:lineRule="auto"/>
              <w:rPr>
                <w:rFonts w:cs="Times"/>
                <w:color w:val="404040" w:themeColor="text1" w:themeTint="BF"/>
                <w:sz w:val="16"/>
                <w:szCs w:val="16"/>
                <w:lang w:val="de-DE"/>
              </w:rPr>
            </w:pPr>
          </w:p>
        </w:tc>
        <w:tc>
          <w:tcPr>
            <w:tcW w:w="567" w:type="dxa"/>
            <w:hideMark/>
          </w:tcPr>
          <w:p w14:paraId="2DA31A90" w14:textId="77777777" w:rsidR="00AC1F94" w:rsidRPr="0092095B" w:rsidRDefault="00AC1F94" w:rsidP="00AC1F94">
            <w:pPr>
              <w:spacing w:after="0" w:line="240" w:lineRule="auto"/>
              <w:rPr>
                <w:rFonts w:cs="Times"/>
                <w:color w:val="404040" w:themeColor="text1" w:themeTint="BF"/>
                <w:sz w:val="16"/>
                <w:szCs w:val="16"/>
                <w:lang w:val="de-DE"/>
              </w:rPr>
            </w:pPr>
          </w:p>
        </w:tc>
        <w:tc>
          <w:tcPr>
            <w:tcW w:w="567" w:type="dxa"/>
            <w:hideMark/>
          </w:tcPr>
          <w:p w14:paraId="653EDE80" w14:textId="77777777" w:rsidR="00AC1F94" w:rsidRPr="0092095B" w:rsidRDefault="00AC1F94" w:rsidP="00AC1F94">
            <w:pPr>
              <w:spacing w:after="0" w:line="240" w:lineRule="auto"/>
              <w:rPr>
                <w:rFonts w:cs="Times"/>
                <w:color w:val="404040" w:themeColor="text1" w:themeTint="BF"/>
                <w:sz w:val="16"/>
                <w:szCs w:val="16"/>
                <w:lang w:val="de-DE"/>
              </w:rPr>
            </w:pPr>
          </w:p>
        </w:tc>
        <w:tc>
          <w:tcPr>
            <w:tcW w:w="567" w:type="dxa"/>
            <w:hideMark/>
          </w:tcPr>
          <w:p w14:paraId="37EACCB0" w14:textId="77777777" w:rsidR="00AC1F94" w:rsidRPr="0092095B" w:rsidRDefault="00AC1F94" w:rsidP="00AC1F94">
            <w:pPr>
              <w:spacing w:after="0" w:line="240" w:lineRule="auto"/>
              <w:rPr>
                <w:rFonts w:cs="Times"/>
                <w:color w:val="404040" w:themeColor="text1" w:themeTint="BF"/>
                <w:sz w:val="16"/>
                <w:szCs w:val="16"/>
                <w:lang w:val="de-DE"/>
              </w:rPr>
            </w:pPr>
          </w:p>
        </w:tc>
        <w:tc>
          <w:tcPr>
            <w:tcW w:w="567" w:type="dxa"/>
            <w:hideMark/>
          </w:tcPr>
          <w:p w14:paraId="45BB3CE6" w14:textId="77777777" w:rsidR="00AC1F94" w:rsidRPr="0092095B" w:rsidRDefault="00AC1F94" w:rsidP="00AC1F94">
            <w:pPr>
              <w:spacing w:after="0" w:line="240" w:lineRule="auto"/>
              <w:rPr>
                <w:rFonts w:cs="Times"/>
                <w:color w:val="404040" w:themeColor="text1" w:themeTint="BF"/>
                <w:sz w:val="16"/>
                <w:szCs w:val="16"/>
                <w:lang w:val="de-DE"/>
              </w:rPr>
            </w:pPr>
          </w:p>
        </w:tc>
        <w:tc>
          <w:tcPr>
            <w:tcW w:w="659" w:type="dxa"/>
            <w:hideMark/>
          </w:tcPr>
          <w:p w14:paraId="3B1C2FE7" w14:textId="77777777" w:rsidR="00AC1F94" w:rsidRPr="0092095B" w:rsidRDefault="00AC1F94" w:rsidP="00AC1F94">
            <w:pPr>
              <w:spacing w:after="0" w:line="240" w:lineRule="auto"/>
              <w:rPr>
                <w:rFonts w:cs="Times"/>
                <w:color w:val="404040" w:themeColor="text1" w:themeTint="BF"/>
                <w:sz w:val="16"/>
                <w:szCs w:val="16"/>
                <w:lang w:val="de-DE"/>
              </w:rPr>
            </w:pPr>
          </w:p>
        </w:tc>
        <w:tc>
          <w:tcPr>
            <w:tcW w:w="1272" w:type="dxa"/>
          </w:tcPr>
          <w:p w14:paraId="43667D6B" w14:textId="77777777" w:rsidR="00AC1F94" w:rsidRPr="0092095B" w:rsidRDefault="00AC1F94" w:rsidP="00AC1F94">
            <w:pPr>
              <w:spacing w:after="0" w:line="240" w:lineRule="auto"/>
              <w:rPr>
                <w:sz w:val="16"/>
                <w:szCs w:val="16"/>
                <w:lang w:val="de-DE"/>
              </w:rPr>
            </w:pPr>
          </w:p>
        </w:tc>
      </w:tr>
      <w:tr w:rsidR="00AC1F94" w:rsidRPr="0092095B" w14:paraId="470A8D61" w14:textId="77777777" w:rsidTr="00F94AFD">
        <w:trPr>
          <w:trHeight w:val="900"/>
        </w:trPr>
        <w:tc>
          <w:tcPr>
            <w:tcW w:w="1560" w:type="dxa"/>
            <w:hideMark/>
          </w:tcPr>
          <w:p w14:paraId="199118A9" w14:textId="77777777" w:rsidR="00AC1F94" w:rsidRPr="0092095B" w:rsidRDefault="00AC1F94" w:rsidP="00AC1F94">
            <w:pPr>
              <w:spacing w:after="0" w:line="240" w:lineRule="auto"/>
              <w:rPr>
                <w:sz w:val="16"/>
                <w:szCs w:val="16"/>
                <w:lang w:val="de-DE"/>
              </w:rPr>
            </w:pPr>
            <w:r w:rsidRPr="0092095B">
              <w:rPr>
                <w:sz w:val="16"/>
                <w:szCs w:val="16"/>
                <w:lang w:val="de-DE"/>
              </w:rPr>
              <w:t>Ausgewählte Vorhaben [von den Begünstigten vorgelegte Prognose]</w:t>
            </w:r>
          </w:p>
        </w:tc>
        <w:tc>
          <w:tcPr>
            <w:tcW w:w="850" w:type="dxa"/>
            <w:vMerge w:val="restart"/>
            <w:hideMark/>
          </w:tcPr>
          <w:p w14:paraId="6E6BBD4B" w14:textId="77777777" w:rsidR="00AC1F94" w:rsidRPr="0092095B" w:rsidRDefault="00AC1F94" w:rsidP="00AC1F94">
            <w:pPr>
              <w:spacing w:after="0" w:line="240" w:lineRule="auto"/>
              <w:rPr>
                <w:color w:val="404040" w:themeColor="text1" w:themeTint="BF"/>
                <w:sz w:val="16"/>
                <w:szCs w:val="16"/>
              </w:rPr>
            </w:pPr>
            <w:r w:rsidRPr="0092095B">
              <w:rPr>
                <w:sz w:val="16"/>
                <w:szCs w:val="16"/>
              </w:rPr>
              <w:t>3</w:t>
            </w:r>
          </w:p>
          <w:p w14:paraId="3649E566" w14:textId="77777777" w:rsidR="00AC1F94" w:rsidRPr="0092095B" w:rsidRDefault="00AC1F94" w:rsidP="00AC1F94">
            <w:pPr>
              <w:spacing w:after="0" w:line="240" w:lineRule="auto"/>
              <w:rPr>
                <w:color w:val="404040" w:themeColor="text1" w:themeTint="BF"/>
                <w:sz w:val="16"/>
                <w:szCs w:val="16"/>
              </w:rPr>
            </w:pPr>
          </w:p>
        </w:tc>
        <w:tc>
          <w:tcPr>
            <w:tcW w:w="1134" w:type="dxa"/>
            <w:vMerge w:val="restart"/>
            <w:hideMark/>
          </w:tcPr>
          <w:p w14:paraId="4BF25D56" w14:textId="77777777" w:rsidR="00AC1F94" w:rsidRPr="0092095B" w:rsidRDefault="00AC1F94" w:rsidP="00AC1F94">
            <w:pPr>
              <w:spacing w:after="0" w:line="240" w:lineRule="auto"/>
              <w:rPr>
                <w:color w:val="404040" w:themeColor="text1" w:themeTint="BF"/>
                <w:sz w:val="16"/>
                <w:szCs w:val="16"/>
              </w:rPr>
            </w:pPr>
            <w:r w:rsidRPr="0092095B">
              <w:rPr>
                <w:sz w:val="16"/>
                <w:szCs w:val="16"/>
              </w:rPr>
              <w:t>0</w:t>
            </w:r>
          </w:p>
          <w:p w14:paraId="2BF37992" w14:textId="77777777" w:rsidR="00AC1F94" w:rsidRPr="0092095B" w:rsidRDefault="00AC1F94" w:rsidP="00AC1F94">
            <w:pPr>
              <w:spacing w:after="0" w:line="240" w:lineRule="auto"/>
              <w:rPr>
                <w:color w:val="404040" w:themeColor="text1" w:themeTint="BF"/>
                <w:sz w:val="16"/>
                <w:szCs w:val="16"/>
              </w:rPr>
            </w:pPr>
          </w:p>
        </w:tc>
        <w:tc>
          <w:tcPr>
            <w:tcW w:w="1559" w:type="dxa"/>
            <w:vMerge w:val="restart"/>
            <w:hideMark/>
          </w:tcPr>
          <w:p w14:paraId="368B9AE6" w14:textId="77777777" w:rsidR="00AC1F94" w:rsidRPr="0092095B" w:rsidRDefault="00AC1F94" w:rsidP="00AC1F94">
            <w:pPr>
              <w:spacing w:after="0" w:line="240" w:lineRule="auto"/>
              <w:rPr>
                <w:color w:val="404040" w:themeColor="text1" w:themeTint="BF"/>
                <w:sz w:val="16"/>
                <w:szCs w:val="16"/>
              </w:rPr>
            </w:pPr>
            <w:r w:rsidRPr="0092095B">
              <w:rPr>
                <w:sz w:val="16"/>
                <w:szCs w:val="16"/>
              </w:rPr>
              <w:t>TA4</w:t>
            </w:r>
          </w:p>
          <w:p w14:paraId="24C240A0" w14:textId="77777777" w:rsidR="00AC1F94" w:rsidRPr="0092095B" w:rsidRDefault="00AC1F94" w:rsidP="00AC1F94">
            <w:pPr>
              <w:spacing w:after="0" w:line="240" w:lineRule="auto"/>
              <w:rPr>
                <w:color w:val="404040" w:themeColor="text1" w:themeTint="BF"/>
                <w:sz w:val="16"/>
                <w:szCs w:val="16"/>
              </w:rPr>
            </w:pPr>
          </w:p>
        </w:tc>
        <w:tc>
          <w:tcPr>
            <w:tcW w:w="1276" w:type="dxa"/>
            <w:vMerge w:val="restart"/>
            <w:hideMark/>
          </w:tcPr>
          <w:p w14:paraId="4B35F026" w14:textId="77777777" w:rsidR="00AC1F94" w:rsidRPr="0092095B" w:rsidRDefault="00AC1F94" w:rsidP="00AC1F94">
            <w:pPr>
              <w:spacing w:after="0" w:line="240" w:lineRule="auto"/>
              <w:rPr>
                <w:color w:val="404040" w:themeColor="text1" w:themeTint="BF"/>
                <w:sz w:val="16"/>
                <w:szCs w:val="16"/>
                <w:lang w:val="de-DE"/>
              </w:rPr>
            </w:pPr>
            <w:r w:rsidRPr="0092095B">
              <w:rPr>
                <w:sz w:val="16"/>
                <w:szCs w:val="16"/>
                <w:lang w:val="de-DE"/>
              </w:rPr>
              <w:t>Anzahl der Vollzeitäquivalente im Rahmen der Technischen Hilfe</w:t>
            </w:r>
          </w:p>
          <w:p w14:paraId="6F4ABA38" w14:textId="77777777" w:rsidR="00AC1F94" w:rsidRPr="0092095B" w:rsidRDefault="00AC1F94" w:rsidP="00AC1F94">
            <w:pPr>
              <w:spacing w:after="0" w:line="240" w:lineRule="auto"/>
              <w:rPr>
                <w:color w:val="404040" w:themeColor="text1" w:themeTint="BF"/>
                <w:sz w:val="16"/>
                <w:szCs w:val="16"/>
                <w:lang w:val="de-DE"/>
              </w:rPr>
            </w:pPr>
          </w:p>
        </w:tc>
        <w:tc>
          <w:tcPr>
            <w:tcW w:w="1134" w:type="dxa"/>
            <w:vMerge w:val="restart"/>
            <w:hideMark/>
          </w:tcPr>
          <w:p w14:paraId="20D6DD13" w14:textId="77777777" w:rsidR="00AC1F94" w:rsidRPr="0092095B" w:rsidRDefault="00AC1F94" w:rsidP="00AC1F94">
            <w:pPr>
              <w:spacing w:after="0" w:line="240" w:lineRule="auto"/>
              <w:rPr>
                <w:color w:val="404040" w:themeColor="text1" w:themeTint="BF"/>
                <w:sz w:val="16"/>
                <w:szCs w:val="16"/>
                <w:lang w:val="de-DE"/>
              </w:rPr>
            </w:pPr>
            <w:r w:rsidRPr="0092095B">
              <w:rPr>
                <w:sz w:val="16"/>
                <w:szCs w:val="16"/>
                <w:lang w:val="de-DE"/>
              </w:rPr>
              <w:t xml:space="preserve"> Anzahl FTE</w:t>
            </w:r>
          </w:p>
          <w:p w14:paraId="6DEBD693" w14:textId="77777777" w:rsidR="00AC1F94" w:rsidRPr="0092095B" w:rsidRDefault="00AC1F94" w:rsidP="00AC1F94">
            <w:pPr>
              <w:spacing w:after="0" w:line="240" w:lineRule="auto"/>
              <w:rPr>
                <w:color w:val="404040" w:themeColor="text1" w:themeTint="BF"/>
                <w:sz w:val="16"/>
                <w:szCs w:val="16"/>
                <w:lang w:val="de-DE"/>
              </w:rPr>
            </w:pPr>
          </w:p>
        </w:tc>
        <w:tc>
          <w:tcPr>
            <w:tcW w:w="851" w:type="dxa"/>
            <w:vMerge w:val="restart"/>
            <w:hideMark/>
          </w:tcPr>
          <w:p w14:paraId="0B93B9D8" w14:textId="77777777" w:rsidR="00AC1F94" w:rsidRPr="0092095B" w:rsidRDefault="00AC1F94" w:rsidP="00AC1F94">
            <w:pPr>
              <w:spacing w:after="0" w:line="240" w:lineRule="auto"/>
              <w:rPr>
                <w:color w:val="404040" w:themeColor="text1" w:themeTint="BF"/>
                <w:sz w:val="16"/>
                <w:szCs w:val="16"/>
              </w:rPr>
            </w:pPr>
            <w:r w:rsidRPr="0092095B">
              <w:rPr>
                <w:sz w:val="16"/>
                <w:szCs w:val="16"/>
              </w:rPr>
              <w:t>40</w:t>
            </w:r>
          </w:p>
          <w:p w14:paraId="3D4D516F" w14:textId="77777777" w:rsidR="00AC1F94" w:rsidRPr="0092095B" w:rsidRDefault="00AC1F94" w:rsidP="00AC1F94">
            <w:pPr>
              <w:spacing w:after="0" w:line="240" w:lineRule="auto"/>
              <w:rPr>
                <w:color w:val="404040" w:themeColor="text1" w:themeTint="BF"/>
                <w:sz w:val="16"/>
                <w:szCs w:val="16"/>
              </w:rPr>
            </w:pPr>
          </w:p>
        </w:tc>
        <w:tc>
          <w:tcPr>
            <w:tcW w:w="567" w:type="dxa"/>
          </w:tcPr>
          <w:p w14:paraId="5A39F17B" w14:textId="77777777" w:rsidR="00AC1F94" w:rsidRPr="0092095B" w:rsidRDefault="00AC1F94" w:rsidP="00AC1F94">
            <w:pPr>
              <w:spacing w:after="0" w:line="240" w:lineRule="auto"/>
              <w:rPr>
                <w:rFonts w:cs="Times"/>
                <w:color w:val="404040" w:themeColor="text1" w:themeTint="BF"/>
                <w:sz w:val="16"/>
                <w:szCs w:val="16"/>
              </w:rPr>
            </w:pPr>
            <w:r w:rsidRPr="0092095B">
              <w:rPr>
                <w:sz w:val="16"/>
                <w:szCs w:val="16"/>
              </w:rPr>
              <w:t>0</w:t>
            </w:r>
          </w:p>
        </w:tc>
        <w:tc>
          <w:tcPr>
            <w:tcW w:w="567" w:type="dxa"/>
          </w:tcPr>
          <w:p w14:paraId="7BF1D392" w14:textId="77777777" w:rsidR="00AC1F94" w:rsidRPr="0092095B" w:rsidRDefault="00AC1F94" w:rsidP="00AC1F94">
            <w:pPr>
              <w:spacing w:after="0" w:line="240" w:lineRule="auto"/>
              <w:rPr>
                <w:rFonts w:cs="Times"/>
                <w:color w:val="404040" w:themeColor="text1" w:themeTint="BF"/>
                <w:sz w:val="16"/>
                <w:szCs w:val="16"/>
              </w:rPr>
            </w:pPr>
            <w:r w:rsidRPr="0092095B">
              <w:rPr>
                <w:sz w:val="16"/>
                <w:szCs w:val="16"/>
              </w:rPr>
              <w:t>30,38</w:t>
            </w:r>
          </w:p>
        </w:tc>
        <w:tc>
          <w:tcPr>
            <w:tcW w:w="616" w:type="dxa"/>
          </w:tcPr>
          <w:p w14:paraId="074E8AB8" w14:textId="77777777" w:rsidR="00AC1F94" w:rsidRPr="0092095B" w:rsidRDefault="00AC1F94" w:rsidP="00AC1F94">
            <w:pPr>
              <w:spacing w:after="0" w:line="240" w:lineRule="auto"/>
              <w:rPr>
                <w:rFonts w:cs="Times"/>
                <w:color w:val="404040" w:themeColor="text1" w:themeTint="BF"/>
                <w:sz w:val="16"/>
                <w:szCs w:val="16"/>
              </w:rPr>
            </w:pPr>
            <w:r w:rsidRPr="0092095B">
              <w:rPr>
                <w:sz w:val="16"/>
                <w:szCs w:val="16"/>
              </w:rPr>
              <w:t>36,21</w:t>
            </w:r>
          </w:p>
        </w:tc>
        <w:tc>
          <w:tcPr>
            <w:tcW w:w="649" w:type="dxa"/>
            <w:hideMark/>
          </w:tcPr>
          <w:p w14:paraId="6B2C5FED" w14:textId="77777777" w:rsidR="00F94AFD" w:rsidRPr="0092095B" w:rsidRDefault="00F94AFD" w:rsidP="00AC1F94">
            <w:pPr>
              <w:spacing w:after="0" w:line="240" w:lineRule="auto"/>
              <w:rPr>
                <w:rFonts w:cs="Times"/>
                <w:color w:val="404040" w:themeColor="text1" w:themeTint="BF"/>
                <w:sz w:val="16"/>
                <w:szCs w:val="16"/>
              </w:rPr>
            </w:pPr>
            <w:r w:rsidRPr="0092095B">
              <w:rPr>
                <w:rFonts w:cs="Times"/>
                <w:color w:val="404040" w:themeColor="text1" w:themeTint="BF"/>
                <w:sz w:val="16"/>
                <w:szCs w:val="16"/>
              </w:rPr>
              <w:t>36,21</w:t>
            </w:r>
          </w:p>
          <w:p w14:paraId="2068F1F3" w14:textId="77777777" w:rsidR="00AC1F94" w:rsidRPr="0092095B" w:rsidRDefault="00AC1F94" w:rsidP="00F94AFD">
            <w:pPr>
              <w:rPr>
                <w:rFonts w:cs="Times"/>
                <w:sz w:val="16"/>
                <w:szCs w:val="16"/>
              </w:rPr>
            </w:pPr>
          </w:p>
        </w:tc>
        <w:tc>
          <w:tcPr>
            <w:tcW w:w="567" w:type="dxa"/>
            <w:hideMark/>
          </w:tcPr>
          <w:p w14:paraId="7516ABA6" w14:textId="77777777" w:rsidR="00AC1F94" w:rsidRPr="0092095B" w:rsidRDefault="00AC1F94" w:rsidP="00AC1F94">
            <w:pPr>
              <w:spacing w:after="0" w:line="240" w:lineRule="auto"/>
              <w:rPr>
                <w:rFonts w:cs="Times"/>
                <w:color w:val="404040" w:themeColor="text1" w:themeTint="BF"/>
                <w:sz w:val="16"/>
                <w:szCs w:val="16"/>
              </w:rPr>
            </w:pPr>
          </w:p>
        </w:tc>
        <w:tc>
          <w:tcPr>
            <w:tcW w:w="567" w:type="dxa"/>
            <w:hideMark/>
          </w:tcPr>
          <w:p w14:paraId="01C3FE3D" w14:textId="77777777" w:rsidR="00AC1F94" w:rsidRPr="0092095B" w:rsidRDefault="00AC1F94" w:rsidP="00AC1F94">
            <w:pPr>
              <w:spacing w:after="0" w:line="240" w:lineRule="auto"/>
              <w:rPr>
                <w:rFonts w:cs="Times"/>
                <w:color w:val="404040" w:themeColor="text1" w:themeTint="BF"/>
                <w:sz w:val="16"/>
                <w:szCs w:val="16"/>
              </w:rPr>
            </w:pPr>
          </w:p>
        </w:tc>
        <w:tc>
          <w:tcPr>
            <w:tcW w:w="567" w:type="dxa"/>
            <w:hideMark/>
          </w:tcPr>
          <w:p w14:paraId="56FD123F" w14:textId="77777777" w:rsidR="00AC1F94" w:rsidRPr="0092095B" w:rsidRDefault="00AC1F94" w:rsidP="00AC1F94">
            <w:pPr>
              <w:spacing w:after="0" w:line="240" w:lineRule="auto"/>
              <w:rPr>
                <w:rFonts w:cs="Times"/>
                <w:color w:val="404040" w:themeColor="text1" w:themeTint="BF"/>
                <w:sz w:val="16"/>
                <w:szCs w:val="16"/>
              </w:rPr>
            </w:pPr>
          </w:p>
        </w:tc>
        <w:tc>
          <w:tcPr>
            <w:tcW w:w="567" w:type="dxa"/>
            <w:hideMark/>
          </w:tcPr>
          <w:p w14:paraId="45B1DB8C" w14:textId="77777777" w:rsidR="00AC1F94" w:rsidRPr="0092095B" w:rsidRDefault="00AC1F94" w:rsidP="00AC1F94">
            <w:pPr>
              <w:spacing w:after="0" w:line="240" w:lineRule="auto"/>
              <w:rPr>
                <w:rFonts w:cs="Times"/>
                <w:color w:val="404040" w:themeColor="text1" w:themeTint="BF"/>
                <w:sz w:val="16"/>
                <w:szCs w:val="16"/>
              </w:rPr>
            </w:pPr>
          </w:p>
        </w:tc>
        <w:tc>
          <w:tcPr>
            <w:tcW w:w="567" w:type="dxa"/>
            <w:hideMark/>
          </w:tcPr>
          <w:p w14:paraId="5340607A" w14:textId="77777777" w:rsidR="00AC1F94" w:rsidRPr="0092095B" w:rsidRDefault="00AC1F94" w:rsidP="00AC1F94">
            <w:pPr>
              <w:spacing w:after="0" w:line="240" w:lineRule="auto"/>
              <w:rPr>
                <w:rFonts w:cs="Times"/>
                <w:color w:val="404040" w:themeColor="text1" w:themeTint="BF"/>
                <w:sz w:val="16"/>
                <w:szCs w:val="16"/>
              </w:rPr>
            </w:pPr>
          </w:p>
        </w:tc>
        <w:tc>
          <w:tcPr>
            <w:tcW w:w="659" w:type="dxa"/>
            <w:hideMark/>
          </w:tcPr>
          <w:p w14:paraId="67C20142" w14:textId="77777777" w:rsidR="00AC1F94" w:rsidRPr="0092095B" w:rsidRDefault="00AC1F94" w:rsidP="00AC1F94">
            <w:pPr>
              <w:spacing w:after="0" w:line="240" w:lineRule="auto"/>
              <w:rPr>
                <w:rFonts w:cs="Times"/>
                <w:color w:val="404040" w:themeColor="text1" w:themeTint="BF"/>
                <w:sz w:val="16"/>
                <w:szCs w:val="16"/>
              </w:rPr>
            </w:pPr>
          </w:p>
        </w:tc>
        <w:tc>
          <w:tcPr>
            <w:tcW w:w="1272" w:type="dxa"/>
          </w:tcPr>
          <w:p w14:paraId="18B7321F" w14:textId="77777777" w:rsidR="00AC1F94" w:rsidRPr="0092095B" w:rsidRDefault="00AC1F94" w:rsidP="00AC1F94">
            <w:pPr>
              <w:spacing w:after="0" w:line="240" w:lineRule="auto"/>
              <w:rPr>
                <w:sz w:val="16"/>
                <w:szCs w:val="16"/>
              </w:rPr>
            </w:pPr>
            <w:r w:rsidRPr="0092095B">
              <w:rPr>
                <w:sz w:val="16"/>
                <w:szCs w:val="16"/>
              </w:rPr>
              <w:t xml:space="preserve"> </w:t>
            </w:r>
          </w:p>
        </w:tc>
      </w:tr>
      <w:tr w:rsidR="00205B27" w:rsidRPr="0092095B" w14:paraId="55C9DF08" w14:textId="77777777" w:rsidTr="00F94AFD">
        <w:trPr>
          <w:trHeight w:val="900"/>
        </w:trPr>
        <w:tc>
          <w:tcPr>
            <w:tcW w:w="1560" w:type="dxa"/>
            <w:hideMark/>
          </w:tcPr>
          <w:p w14:paraId="7ADE8BF7" w14:textId="77777777" w:rsidR="00205B27" w:rsidRPr="0092095B" w:rsidRDefault="00205B27" w:rsidP="00205B27">
            <w:pPr>
              <w:spacing w:after="0" w:line="240" w:lineRule="auto"/>
              <w:rPr>
                <w:sz w:val="16"/>
                <w:szCs w:val="16"/>
                <w:lang w:val="de-DE"/>
              </w:rPr>
            </w:pPr>
            <w:r w:rsidRPr="0092095B">
              <w:rPr>
                <w:sz w:val="16"/>
                <w:szCs w:val="16"/>
                <w:lang w:val="de-DE"/>
              </w:rPr>
              <w:t>Vollständig durchgeführte Vorhaben [tatsächliche Errungenschaft]</w:t>
            </w:r>
          </w:p>
        </w:tc>
        <w:tc>
          <w:tcPr>
            <w:tcW w:w="850" w:type="dxa"/>
            <w:vMerge/>
            <w:hideMark/>
          </w:tcPr>
          <w:p w14:paraId="46AC78BE" w14:textId="77777777" w:rsidR="00205B27" w:rsidRPr="0092095B" w:rsidRDefault="00205B27" w:rsidP="00205B27">
            <w:pPr>
              <w:spacing w:after="0" w:line="240" w:lineRule="auto"/>
              <w:rPr>
                <w:color w:val="404040" w:themeColor="text1" w:themeTint="BF"/>
                <w:sz w:val="16"/>
                <w:szCs w:val="16"/>
                <w:lang w:val="de-DE"/>
              </w:rPr>
            </w:pPr>
          </w:p>
        </w:tc>
        <w:tc>
          <w:tcPr>
            <w:tcW w:w="1134" w:type="dxa"/>
            <w:vMerge/>
            <w:hideMark/>
          </w:tcPr>
          <w:p w14:paraId="61A0EE28" w14:textId="77777777" w:rsidR="00205B27" w:rsidRPr="0092095B" w:rsidRDefault="00205B27" w:rsidP="00205B27">
            <w:pPr>
              <w:spacing w:after="0" w:line="240" w:lineRule="auto"/>
              <w:rPr>
                <w:color w:val="404040" w:themeColor="text1" w:themeTint="BF"/>
                <w:sz w:val="16"/>
                <w:szCs w:val="16"/>
                <w:lang w:val="de-DE"/>
              </w:rPr>
            </w:pPr>
          </w:p>
        </w:tc>
        <w:tc>
          <w:tcPr>
            <w:tcW w:w="1559" w:type="dxa"/>
            <w:vMerge/>
            <w:hideMark/>
          </w:tcPr>
          <w:p w14:paraId="75DD6C44" w14:textId="77777777" w:rsidR="00205B27" w:rsidRPr="0092095B" w:rsidRDefault="00205B27" w:rsidP="00205B27">
            <w:pPr>
              <w:spacing w:after="0" w:line="240" w:lineRule="auto"/>
              <w:rPr>
                <w:color w:val="404040" w:themeColor="text1" w:themeTint="BF"/>
                <w:sz w:val="16"/>
                <w:szCs w:val="16"/>
                <w:lang w:val="de-DE"/>
              </w:rPr>
            </w:pPr>
          </w:p>
        </w:tc>
        <w:tc>
          <w:tcPr>
            <w:tcW w:w="1276" w:type="dxa"/>
            <w:vMerge/>
            <w:hideMark/>
          </w:tcPr>
          <w:p w14:paraId="4A8F5095" w14:textId="77777777" w:rsidR="00205B27" w:rsidRPr="0092095B" w:rsidRDefault="00205B27" w:rsidP="00205B27">
            <w:pPr>
              <w:spacing w:after="0" w:line="240" w:lineRule="auto"/>
              <w:rPr>
                <w:color w:val="404040" w:themeColor="text1" w:themeTint="BF"/>
                <w:sz w:val="16"/>
                <w:szCs w:val="16"/>
                <w:lang w:val="de-DE"/>
              </w:rPr>
            </w:pPr>
          </w:p>
        </w:tc>
        <w:tc>
          <w:tcPr>
            <w:tcW w:w="1134" w:type="dxa"/>
            <w:vMerge/>
            <w:hideMark/>
          </w:tcPr>
          <w:p w14:paraId="771342E9" w14:textId="77777777" w:rsidR="00205B27" w:rsidRPr="0092095B" w:rsidRDefault="00205B27" w:rsidP="00205B27">
            <w:pPr>
              <w:spacing w:after="0" w:line="240" w:lineRule="auto"/>
              <w:rPr>
                <w:color w:val="404040" w:themeColor="text1" w:themeTint="BF"/>
                <w:sz w:val="16"/>
                <w:szCs w:val="16"/>
                <w:lang w:val="de-DE"/>
              </w:rPr>
            </w:pPr>
          </w:p>
        </w:tc>
        <w:tc>
          <w:tcPr>
            <w:tcW w:w="851" w:type="dxa"/>
            <w:vMerge/>
            <w:hideMark/>
          </w:tcPr>
          <w:p w14:paraId="38FADC3B" w14:textId="77777777" w:rsidR="00205B27" w:rsidRPr="0092095B" w:rsidRDefault="00205B27" w:rsidP="00205B27">
            <w:pPr>
              <w:spacing w:after="0" w:line="240" w:lineRule="auto"/>
              <w:rPr>
                <w:color w:val="404040" w:themeColor="text1" w:themeTint="BF"/>
                <w:sz w:val="16"/>
                <w:szCs w:val="16"/>
                <w:lang w:val="de-DE"/>
              </w:rPr>
            </w:pPr>
          </w:p>
        </w:tc>
        <w:tc>
          <w:tcPr>
            <w:tcW w:w="567" w:type="dxa"/>
          </w:tcPr>
          <w:p w14:paraId="0ADF9961" w14:textId="77777777" w:rsidR="00205B27" w:rsidRPr="0092095B" w:rsidRDefault="00205B27" w:rsidP="00205B27">
            <w:pPr>
              <w:spacing w:after="0" w:line="240" w:lineRule="auto"/>
              <w:rPr>
                <w:rFonts w:cs="Times"/>
                <w:color w:val="404040" w:themeColor="text1" w:themeTint="BF"/>
                <w:sz w:val="16"/>
                <w:szCs w:val="16"/>
              </w:rPr>
            </w:pPr>
            <w:r w:rsidRPr="0092095B">
              <w:rPr>
                <w:sz w:val="16"/>
                <w:szCs w:val="16"/>
              </w:rPr>
              <w:t>5</w:t>
            </w:r>
          </w:p>
        </w:tc>
        <w:tc>
          <w:tcPr>
            <w:tcW w:w="567" w:type="dxa"/>
          </w:tcPr>
          <w:p w14:paraId="3F0BDED4" w14:textId="77777777" w:rsidR="00205B27" w:rsidRPr="0092095B" w:rsidRDefault="00205B27" w:rsidP="00205B27">
            <w:pPr>
              <w:spacing w:after="0" w:line="240" w:lineRule="auto"/>
              <w:rPr>
                <w:rFonts w:cs="Times"/>
                <w:color w:val="404040" w:themeColor="text1" w:themeTint="BF"/>
                <w:sz w:val="16"/>
                <w:szCs w:val="16"/>
              </w:rPr>
            </w:pPr>
            <w:r w:rsidRPr="0092095B">
              <w:rPr>
                <w:sz w:val="16"/>
                <w:szCs w:val="16"/>
              </w:rPr>
              <w:t>25,01</w:t>
            </w:r>
          </w:p>
        </w:tc>
        <w:tc>
          <w:tcPr>
            <w:tcW w:w="616" w:type="dxa"/>
          </w:tcPr>
          <w:p w14:paraId="45703485" w14:textId="77777777" w:rsidR="00205B27" w:rsidRPr="0092095B" w:rsidRDefault="00205B27" w:rsidP="00205B27">
            <w:pPr>
              <w:spacing w:after="0" w:line="240" w:lineRule="auto"/>
              <w:rPr>
                <w:rFonts w:cs="Times"/>
                <w:color w:val="404040" w:themeColor="text1" w:themeTint="BF"/>
                <w:sz w:val="16"/>
                <w:szCs w:val="16"/>
              </w:rPr>
            </w:pPr>
            <w:r w:rsidRPr="0092095B">
              <w:rPr>
                <w:sz w:val="16"/>
                <w:szCs w:val="16"/>
              </w:rPr>
              <w:t>27,66</w:t>
            </w:r>
          </w:p>
        </w:tc>
        <w:tc>
          <w:tcPr>
            <w:tcW w:w="649" w:type="dxa"/>
            <w:hideMark/>
          </w:tcPr>
          <w:p w14:paraId="7C9BB36C" w14:textId="77777777" w:rsidR="00205B27" w:rsidRPr="0092095B" w:rsidRDefault="007D0C17" w:rsidP="00205B27">
            <w:pPr>
              <w:spacing w:after="0" w:line="240" w:lineRule="auto"/>
              <w:rPr>
                <w:rFonts w:cs="Times"/>
                <w:color w:val="404040" w:themeColor="text1" w:themeTint="BF"/>
                <w:sz w:val="16"/>
                <w:szCs w:val="16"/>
              </w:rPr>
            </w:pPr>
            <w:r w:rsidRPr="0092095B">
              <w:rPr>
                <w:rFonts w:cs="Times"/>
                <w:color w:val="404040" w:themeColor="text1" w:themeTint="BF"/>
                <w:sz w:val="16"/>
                <w:szCs w:val="16"/>
              </w:rPr>
              <w:t>37,89</w:t>
            </w:r>
          </w:p>
        </w:tc>
        <w:tc>
          <w:tcPr>
            <w:tcW w:w="567" w:type="dxa"/>
            <w:hideMark/>
          </w:tcPr>
          <w:p w14:paraId="7C3F1FA8" w14:textId="77777777" w:rsidR="00205B27" w:rsidRPr="0092095B" w:rsidRDefault="00205B27" w:rsidP="00205B27">
            <w:pPr>
              <w:spacing w:after="0" w:line="240" w:lineRule="auto"/>
              <w:rPr>
                <w:rFonts w:cs="Times"/>
                <w:color w:val="404040" w:themeColor="text1" w:themeTint="BF"/>
                <w:sz w:val="16"/>
                <w:szCs w:val="16"/>
              </w:rPr>
            </w:pPr>
          </w:p>
        </w:tc>
        <w:tc>
          <w:tcPr>
            <w:tcW w:w="567" w:type="dxa"/>
            <w:hideMark/>
          </w:tcPr>
          <w:p w14:paraId="1CAE5FC0" w14:textId="77777777" w:rsidR="00205B27" w:rsidRPr="0092095B" w:rsidRDefault="00205B27" w:rsidP="00205B27">
            <w:pPr>
              <w:spacing w:after="0" w:line="240" w:lineRule="auto"/>
              <w:rPr>
                <w:rFonts w:cs="Times"/>
                <w:color w:val="404040" w:themeColor="text1" w:themeTint="BF"/>
                <w:sz w:val="16"/>
                <w:szCs w:val="16"/>
              </w:rPr>
            </w:pPr>
          </w:p>
        </w:tc>
        <w:tc>
          <w:tcPr>
            <w:tcW w:w="567" w:type="dxa"/>
            <w:hideMark/>
          </w:tcPr>
          <w:p w14:paraId="689C1BFE" w14:textId="77777777" w:rsidR="00205B27" w:rsidRPr="0092095B" w:rsidRDefault="00205B27" w:rsidP="00205B27">
            <w:pPr>
              <w:spacing w:after="0" w:line="240" w:lineRule="auto"/>
              <w:rPr>
                <w:rFonts w:cs="Times"/>
                <w:color w:val="404040" w:themeColor="text1" w:themeTint="BF"/>
                <w:sz w:val="16"/>
                <w:szCs w:val="16"/>
              </w:rPr>
            </w:pPr>
          </w:p>
        </w:tc>
        <w:tc>
          <w:tcPr>
            <w:tcW w:w="567" w:type="dxa"/>
            <w:hideMark/>
          </w:tcPr>
          <w:p w14:paraId="47EAD7E8" w14:textId="77777777" w:rsidR="00205B27" w:rsidRPr="0092095B" w:rsidRDefault="00205B27" w:rsidP="00205B27">
            <w:pPr>
              <w:spacing w:after="0" w:line="240" w:lineRule="auto"/>
              <w:rPr>
                <w:rFonts w:cs="Times"/>
                <w:color w:val="404040" w:themeColor="text1" w:themeTint="BF"/>
                <w:sz w:val="16"/>
                <w:szCs w:val="16"/>
              </w:rPr>
            </w:pPr>
          </w:p>
        </w:tc>
        <w:tc>
          <w:tcPr>
            <w:tcW w:w="567" w:type="dxa"/>
            <w:hideMark/>
          </w:tcPr>
          <w:p w14:paraId="1769CA0F" w14:textId="77777777" w:rsidR="00205B27" w:rsidRPr="0092095B" w:rsidRDefault="00205B27" w:rsidP="00205B27">
            <w:pPr>
              <w:spacing w:after="0" w:line="240" w:lineRule="auto"/>
              <w:rPr>
                <w:rFonts w:cs="Times"/>
                <w:color w:val="404040" w:themeColor="text1" w:themeTint="BF"/>
                <w:sz w:val="16"/>
                <w:szCs w:val="16"/>
              </w:rPr>
            </w:pPr>
          </w:p>
        </w:tc>
        <w:tc>
          <w:tcPr>
            <w:tcW w:w="659" w:type="dxa"/>
            <w:hideMark/>
          </w:tcPr>
          <w:p w14:paraId="50794EB5" w14:textId="77777777" w:rsidR="00205B27" w:rsidRPr="0092095B" w:rsidRDefault="00205B27" w:rsidP="00205B27">
            <w:pPr>
              <w:spacing w:after="0" w:line="240" w:lineRule="auto"/>
              <w:rPr>
                <w:rFonts w:cs="Times"/>
                <w:color w:val="404040" w:themeColor="text1" w:themeTint="BF"/>
                <w:sz w:val="16"/>
                <w:szCs w:val="16"/>
              </w:rPr>
            </w:pPr>
          </w:p>
        </w:tc>
        <w:tc>
          <w:tcPr>
            <w:tcW w:w="1272" w:type="dxa"/>
          </w:tcPr>
          <w:p w14:paraId="58CD4481" w14:textId="77777777" w:rsidR="00205B27" w:rsidRPr="0092095B" w:rsidRDefault="00205B27" w:rsidP="00205B27">
            <w:pPr>
              <w:spacing w:after="0" w:line="240" w:lineRule="auto"/>
              <w:rPr>
                <w:sz w:val="16"/>
                <w:szCs w:val="16"/>
              </w:rPr>
            </w:pPr>
            <w:r w:rsidRPr="0092095B">
              <w:rPr>
                <w:sz w:val="16"/>
                <w:szCs w:val="16"/>
              </w:rPr>
              <w:t xml:space="preserve"> </w:t>
            </w:r>
          </w:p>
        </w:tc>
      </w:tr>
    </w:tbl>
    <w:p w14:paraId="3C7E0B66" w14:textId="77777777" w:rsidR="00615EAB" w:rsidRDefault="00615EAB" w:rsidP="00615EAB">
      <w:pPr>
        <w:rPr>
          <w:highlight w:val="yellow"/>
          <w:lang w:val="de-DE"/>
        </w:rPr>
      </w:pPr>
    </w:p>
    <w:p w14:paraId="4A882B8F" w14:textId="77777777" w:rsidR="000D5663" w:rsidRDefault="000D5663" w:rsidP="00615EAB">
      <w:pPr>
        <w:rPr>
          <w:highlight w:val="yellow"/>
          <w:lang w:val="de-DE"/>
        </w:rPr>
      </w:pPr>
    </w:p>
    <w:p w14:paraId="64FBEF2E" w14:textId="77777777" w:rsidR="00B96CB1" w:rsidRPr="00D564DF" w:rsidRDefault="001714D1" w:rsidP="00C558DE">
      <w:pPr>
        <w:pStyle w:val="berschrift3"/>
        <w:spacing w:before="0" w:after="0"/>
        <w:rPr>
          <w:lang w:val="de-DE"/>
        </w:rPr>
      </w:pPr>
      <w:bookmarkStart w:id="8" w:name="_Toc483385502"/>
      <w:r w:rsidRPr="00D564DF">
        <w:rPr>
          <w:lang w:val="de-DE"/>
        </w:rPr>
        <w:t>3.3 Im Leistungsrahmen festgelegte Etappenziele und Ziele</w:t>
      </w:r>
      <w:bookmarkEnd w:id="8"/>
    </w:p>
    <w:p w14:paraId="30139692" w14:textId="77777777" w:rsidR="00576A4F" w:rsidRPr="00D564DF" w:rsidRDefault="00576A4F" w:rsidP="00C558DE">
      <w:pPr>
        <w:pStyle w:val="berschrift2"/>
        <w:spacing w:before="0" w:after="0"/>
        <w:rPr>
          <w:lang w:val="de-DE"/>
        </w:rPr>
      </w:pPr>
    </w:p>
    <w:p w14:paraId="7A84373A" w14:textId="77777777" w:rsidR="00DC793A" w:rsidRPr="00D564DF" w:rsidRDefault="001714D1" w:rsidP="00C558DE">
      <w:pPr>
        <w:pStyle w:val="berschrift2"/>
        <w:spacing w:before="0" w:after="0"/>
        <w:rPr>
          <w:lang w:val="de-DE"/>
        </w:rPr>
      </w:pPr>
      <w:bookmarkStart w:id="9" w:name="_Toc483385503"/>
      <w:r w:rsidRPr="00D564DF">
        <w:rPr>
          <w:lang w:val="de-DE"/>
        </w:rPr>
        <w:t>Tabelle 3</w:t>
      </w:r>
      <w:bookmarkEnd w:id="9"/>
    </w:p>
    <w:p w14:paraId="3D47A441" w14:textId="77777777" w:rsidR="00D7413E" w:rsidRPr="00D564DF" w:rsidRDefault="00DC793A" w:rsidP="00C558DE">
      <w:pPr>
        <w:spacing w:after="0"/>
        <w:rPr>
          <w:lang w:val="de-DE"/>
        </w:rPr>
      </w:pPr>
      <w:r w:rsidRPr="00D564DF">
        <w:rPr>
          <w:lang w:val="de-DE"/>
        </w:rPr>
        <w:t xml:space="preserve">Berichterstattung zu Finanzindikatoren, wichtigen Durchführungsschritten, Output- und Ergebnisindikatoren, die als Etappenziele und Ziele für den Leistungsrahmen dienen (übermittelt ab dem 2017 eingereichten Bericht) </w:t>
      </w:r>
      <w:r w:rsidR="00D7413E" w:rsidRPr="00D564DF">
        <w:rPr>
          <w:rFonts w:ascii="Arial" w:eastAsiaTheme="majorEastAsia" w:hAnsi="Arial" w:cstheme="majorBidi"/>
          <w:b/>
          <w:bCs/>
          <w:caps/>
          <w:color w:val="404040" w:themeColor="text1" w:themeTint="BF"/>
          <w:sz w:val="24"/>
          <w:szCs w:val="21"/>
          <w:lang w:val="de-DE"/>
        </w:rPr>
        <w:fldChar w:fldCharType="begin"/>
      </w:r>
      <w:r w:rsidR="00D7413E" w:rsidRPr="00D564DF">
        <w:rPr>
          <w:color w:val="404040" w:themeColor="text1" w:themeTint="BF"/>
          <w:szCs w:val="21"/>
          <w:lang w:val="de-DE"/>
        </w:rPr>
        <w:instrText xml:space="preserve"> LINK Excel.SheetBinaryMacroEnabled.12 "\\\\euregio.org\\office\\GIS\\GIS nieuwe indeling\\9. INTERREG V\\4. Monitoring &amp; evaluatie\\4. Berichte &amp; Übersichten\\Jahresbericht\\Durchführungsbericht 2015\\Tabelle 3_neu.xml" "Sheet1!Z8S1:Z14S18" \a \f 5 \h  \* MERGEFORMAT </w:instrText>
      </w:r>
      <w:r w:rsidR="00D7413E" w:rsidRPr="00D564DF">
        <w:rPr>
          <w:rFonts w:ascii="Arial" w:eastAsiaTheme="majorEastAsia" w:hAnsi="Arial" w:cstheme="majorBidi"/>
          <w:b/>
          <w:bCs/>
          <w:caps/>
          <w:color w:val="404040" w:themeColor="text1" w:themeTint="BF"/>
          <w:sz w:val="24"/>
          <w:szCs w:val="21"/>
          <w:lang w:val="de-DE"/>
        </w:rPr>
        <w:fldChar w:fldCharType="separate"/>
      </w:r>
    </w:p>
    <w:p w14:paraId="007538F2" w14:textId="77777777" w:rsidR="00D7413E" w:rsidRPr="00D564DF" w:rsidRDefault="00D7413E" w:rsidP="00C558DE">
      <w:pPr>
        <w:spacing w:after="0" w:line="276" w:lineRule="auto"/>
        <w:rPr>
          <w:b/>
          <w:color w:val="404040" w:themeColor="text1" w:themeTint="BF"/>
          <w:szCs w:val="21"/>
          <w:lang w:val="de-DE"/>
        </w:rPr>
      </w:pPr>
      <w:r w:rsidRPr="00D564DF">
        <w:rPr>
          <w:color w:val="404040" w:themeColor="text1" w:themeTint="BF"/>
          <w:szCs w:val="21"/>
          <w:lang w:val="de-DE"/>
        </w:rPr>
        <w:fldChar w:fldCharType="end"/>
      </w:r>
    </w:p>
    <w:tbl>
      <w:tblPr>
        <w:tblStyle w:val="Tabellenraster"/>
        <w:tblW w:w="15446" w:type="dxa"/>
        <w:tblLayout w:type="fixed"/>
        <w:tblLook w:val="04A0" w:firstRow="1" w:lastRow="0" w:firstColumn="1" w:lastColumn="0" w:noHBand="0" w:noVBand="1"/>
      </w:tblPr>
      <w:tblGrid>
        <w:gridCol w:w="704"/>
        <w:gridCol w:w="992"/>
        <w:gridCol w:w="561"/>
        <w:gridCol w:w="2416"/>
        <w:gridCol w:w="1276"/>
        <w:gridCol w:w="1417"/>
        <w:gridCol w:w="993"/>
        <w:gridCol w:w="425"/>
        <w:gridCol w:w="567"/>
        <w:gridCol w:w="992"/>
        <w:gridCol w:w="1134"/>
        <w:gridCol w:w="425"/>
        <w:gridCol w:w="426"/>
        <w:gridCol w:w="425"/>
        <w:gridCol w:w="567"/>
        <w:gridCol w:w="425"/>
        <w:gridCol w:w="498"/>
        <w:gridCol w:w="1203"/>
      </w:tblGrid>
      <w:tr w:rsidR="001B7096" w:rsidRPr="00D564DF" w14:paraId="263F1E6E" w14:textId="77777777" w:rsidTr="00875A25">
        <w:trPr>
          <w:cantSplit/>
          <w:trHeight w:val="579"/>
        </w:trPr>
        <w:tc>
          <w:tcPr>
            <w:tcW w:w="704" w:type="dxa"/>
          </w:tcPr>
          <w:p w14:paraId="2C163B89" w14:textId="77777777" w:rsidR="00AD2BEB" w:rsidRPr="00D564DF" w:rsidRDefault="002E23A8" w:rsidP="00C558DE">
            <w:pPr>
              <w:spacing w:after="0" w:line="240" w:lineRule="auto"/>
              <w:rPr>
                <w:b/>
                <w:color w:val="404040" w:themeColor="text1" w:themeTint="BF"/>
                <w:sz w:val="16"/>
                <w:szCs w:val="16"/>
                <w:lang w:val="de-DE"/>
              </w:rPr>
            </w:pPr>
            <w:proofErr w:type="spellStart"/>
            <w:r w:rsidRPr="00D564DF">
              <w:rPr>
                <w:b/>
                <w:color w:val="404040" w:themeColor="text1" w:themeTint="BF"/>
                <w:sz w:val="16"/>
                <w:szCs w:val="16"/>
                <w:lang w:val="de-DE"/>
              </w:rPr>
              <w:t>Prio</w:t>
            </w:r>
            <w:r w:rsidR="001B7096" w:rsidRPr="00D564DF">
              <w:rPr>
                <w:b/>
                <w:color w:val="404040" w:themeColor="text1" w:themeTint="BF"/>
                <w:sz w:val="16"/>
                <w:szCs w:val="16"/>
                <w:lang w:val="de-DE"/>
              </w:rPr>
              <w:t>-</w:t>
            </w:r>
            <w:r w:rsidRPr="00D564DF">
              <w:rPr>
                <w:b/>
                <w:color w:val="404040" w:themeColor="text1" w:themeTint="BF"/>
                <w:sz w:val="16"/>
                <w:szCs w:val="16"/>
                <w:lang w:val="de-DE"/>
              </w:rPr>
              <w:t>rität</w:t>
            </w:r>
            <w:proofErr w:type="spellEnd"/>
          </w:p>
        </w:tc>
        <w:tc>
          <w:tcPr>
            <w:tcW w:w="992" w:type="dxa"/>
          </w:tcPr>
          <w:p w14:paraId="6BF6C345" w14:textId="77777777" w:rsidR="00AD2BEB" w:rsidRPr="00D564DF" w:rsidRDefault="002E23A8"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Art des Indikators</w:t>
            </w:r>
          </w:p>
        </w:tc>
        <w:tc>
          <w:tcPr>
            <w:tcW w:w="561" w:type="dxa"/>
          </w:tcPr>
          <w:p w14:paraId="74AE24DD" w14:textId="77777777" w:rsidR="00AD2BEB" w:rsidRPr="00D564DF" w:rsidRDefault="002E23A8"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ID</w:t>
            </w:r>
          </w:p>
        </w:tc>
        <w:tc>
          <w:tcPr>
            <w:tcW w:w="2416" w:type="dxa"/>
          </w:tcPr>
          <w:p w14:paraId="57C91F01" w14:textId="77777777" w:rsidR="00AD2BEB" w:rsidRPr="00D564DF" w:rsidRDefault="002E23A8"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Name</w:t>
            </w:r>
          </w:p>
        </w:tc>
        <w:tc>
          <w:tcPr>
            <w:tcW w:w="1276" w:type="dxa"/>
          </w:tcPr>
          <w:p w14:paraId="59B758C8" w14:textId="77777777" w:rsidR="00AD2BEB" w:rsidRPr="00D564DF" w:rsidRDefault="00615EAB"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Maß</w:t>
            </w:r>
            <w:r w:rsidR="002E23A8" w:rsidRPr="00D564DF">
              <w:rPr>
                <w:b/>
                <w:color w:val="404040" w:themeColor="text1" w:themeTint="BF"/>
                <w:sz w:val="16"/>
                <w:szCs w:val="16"/>
                <w:lang w:val="de-DE"/>
              </w:rPr>
              <w:t>einheit</w:t>
            </w:r>
          </w:p>
        </w:tc>
        <w:tc>
          <w:tcPr>
            <w:tcW w:w="1417" w:type="dxa"/>
          </w:tcPr>
          <w:p w14:paraId="69D5CE50" w14:textId="77777777" w:rsidR="00AD2BEB" w:rsidRPr="00D564DF" w:rsidRDefault="00615EAB"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Etappen</w:t>
            </w:r>
            <w:r w:rsidR="002E23A8" w:rsidRPr="00D564DF">
              <w:rPr>
                <w:b/>
                <w:color w:val="404040" w:themeColor="text1" w:themeTint="BF"/>
                <w:sz w:val="16"/>
                <w:szCs w:val="16"/>
                <w:lang w:val="de-DE"/>
              </w:rPr>
              <w:t>ziel 2018</w:t>
            </w:r>
          </w:p>
        </w:tc>
        <w:tc>
          <w:tcPr>
            <w:tcW w:w="993" w:type="dxa"/>
          </w:tcPr>
          <w:p w14:paraId="4A58D536" w14:textId="77777777" w:rsidR="00AD2BEB" w:rsidRPr="00D564DF" w:rsidRDefault="002E23A8"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Endziel</w:t>
            </w:r>
          </w:p>
          <w:p w14:paraId="4CF86603" w14:textId="77777777" w:rsidR="002E23A8" w:rsidRPr="00D564DF" w:rsidRDefault="002E23A8"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2023</w:t>
            </w:r>
          </w:p>
        </w:tc>
        <w:tc>
          <w:tcPr>
            <w:tcW w:w="425" w:type="dxa"/>
            <w:textDirection w:val="tbRl"/>
          </w:tcPr>
          <w:p w14:paraId="706E626B"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2014</w:t>
            </w:r>
          </w:p>
        </w:tc>
        <w:tc>
          <w:tcPr>
            <w:tcW w:w="567" w:type="dxa"/>
            <w:textDirection w:val="tbRl"/>
          </w:tcPr>
          <w:p w14:paraId="55C2A133"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2015</w:t>
            </w:r>
          </w:p>
        </w:tc>
        <w:tc>
          <w:tcPr>
            <w:tcW w:w="992" w:type="dxa"/>
            <w:textDirection w:val="tbRl"/>
          </w:tcPr>
          <w:p w14:paraId="26AF04F6"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2016</w:t>
            </w:r>
          </w:p>
        </w:tc>
        <w:tc>
          <w:tcPr>
            <w:tcW w:w="1134" w:type="dxa"/>
            <w:textDirection w:val="tbRl"/>
          </w:tcPr>
          <w:p w14:paraId="235E0645"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2017</w:t>
            </w:r>
          </w:p>
        </w:tc>
        <w:tc>
          <w:tcPr>
            <w:tcW w:w="425" w:type="dxa"/>
            <w:textDirection w:val="tbRl"/>
          </w:tcPr>
          <w:p w14:paraId="692341AE"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2018</w:t>
            </w:r>
          </w:p>
        </w:tc>
        <w:tc>
          <w:tcPr>
            <w:tcW w:w="426" w:type="dxa"/>
            <w:textDirection w:val="tbRl"/>
          </w:tcPr>
          <w:p w14:paraId="089BAE65"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2019</w:t>
            </w:r>
          </w:p>
        </w:tc>
        <w:tc>
          <w:tcPr>
            <w:tcW w:w="425" w:type="dxa"/>
            <w:textDirection w:val="tbRl"/>
          </w:tcPr>
          <w:p w14:paraId="577E07AC"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2020</w:t>
            </w:r>
          </w:p>
        </w:tc>
        <w:tc>
          <w:tcPr>
            <w:tcW w:w="567" w:type="dxa"/>
            <w:textDirection w:val="tbRl"/>
          </w:tcPr>
          <w:p w14:paraId="18F9270E"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2021</w:t>
            </w:r>
          </w:p>
        </w:tc>
        <w:tc>
          <w:tcPr>
            <w:tcW w:w="425" w:type="dxa"/>
            <w:textDirection w:val="tbRl"/>
          </w:tcPr>
          <w:p w14:paraId="295C0833"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2022</w:t>
            </w:r>
          </w:p>
        </w:tc>
        <w:tc>
          <w:tcPr>
            <w:tcW w:w="498" w:type="dxa"/>
            <w:textDirection w:val="tbRl"/>
          </w:tcPr>
          <w:p w14:paraId="4AB34446" w14:textId="77777777" w:rsidR="00AD2BEB" w:rsidRPr="00D564DF" w:rsidRDefault="00023AF0" w:rsidP="00C558DE">
            <w:pPr>
              <w:spacing w:after="0" w:line="240" w:lineRule="auto"/>
              <w:ind w:left="113" w:right="113"/>
              <w:rPr>
                <w:b/>
                <w:color w:val="404040" w:themeColor="text1" w:themeTint="BF"/>
                <w:sz w:val="16"/>
                <w:szCs w:val="16"/>
                <w:lang w:val="de-DE"/>
              </w:rPr>
            </w:pPr>
            <w:r w:rsidRPr="00D564DF">
              <w:rPr>
                <w:b/>
                <w:color w:val="404040" w:themeColor="text1" w:themeTint="BF"/>
                <w:sz w:val="16"/>
                <w:szCs w:val="16"/>
                <w:lang w:val="de-DE"/>
              </w:rPr>
              <w:t>2023</w:t>
            </w:r>
          </w:p>
        </w:tc>
        <w:tc>
          <w:tcPr>
            <w:tcW w:w="1203" w:type="dxa"/>
          </w:tcPr>
          <w:p w14:paraId="5A4F10AA" w14:textId="77777777" w:rsidR="00AD2BEB" w:rsidRPr="00D564DF" w:rsidRDefault="00AD2BEB" w:rsidP="00C558DE">
            <w:pPr>
              <w:spacing w:after="0" w:line="240" w:lineRule="auto"/>
              <w:rPr>
                <w:b/>
                <w:color w:val="404040" w:themeColor="text1" w:themeTint="BF"/>
                <w:sz w:val="16"/>
                <w:szCs w:val="16"/>
                <w:lang w:val="de-DE"/>
              </w:rPr>
            </w:pPr>
            <w:r w:rsidRPr="00D564DF">
              <w:rPr>
                <w:b/>
                <w:color w:val="404040" w:themeColor="text1" w:themeTint="BF"/>
                <w:sz w:val="16"/>
                <w:szCs w:val="16"/>
                <w:lang w:val="de-DE"/>
              </w:rPr>
              <w:t>Anmerkungen</w:t>
            </w:r>
          </w:p>
        </w:tc>
      </w:tr>
      <w:tr w:rsidR="001B7096" w:rsidRPr="00D564DF" w14:paraId="365DD013" w14:textId="77777777" w:rsidTr="00875A25">
        <w:tc>
          <w:tcPr>
            <w:tcW w:w="704" w:type="dxa"/>
          </w:tcPr>
          <w:p w14:paraId="5E7F1F2D" w14:textId="77777777" w:rsidR="00AD2BEB" w:rsidRPr="00D564DF" w:rsidRDefault="008557F5"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1</w:t>
            </w:r>
          </w:p>
        </w:tc>
        <w:tc>
          <w:tcPr>
            <w:tcW w:w="992" w:type="dxa"/>
          </w:tcPr>
          <w:p w14:paraId="4DDBEA8C" w14:textId="77777777" w:rsidR="00AD2BEB" w:rsidRPr="00D564DF" w:rsidRDefault="00AD2BEB" w:rsidP="00C558DE">
            <w:pPr>
              <w:spacing w:after="0" w:line="240" w:lineRule="auto"/>
              <w:rPr>
                <w:color w:val="404040" w:themeColor="text1" w:themeTint="BF"/>
                <w:sz w:val="16"/>
                <w:szCs w:val="16"/>
                <w:lang w:val="de-DE"/>
              </w:rPr>
            </w:pPr>
          </w:p>
        </w:tc>
        <w:tc>
          <w:tcPr>
            <w:tcW w:w="561" w:type="dxa"/>
          </w:tcPr>
          <w:p w14:paraId="08C1D79A" w14:textId="77777777" w:rsidR="00AD2BEB" w:rsidRPr="00D564DF" w:rsidRDefault="00050B37"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PSI1</w:t>
            </w:r>
          </w:p>
        </w:tc>
        <w:tc>
          <w:tcPr>
            <w:tcW w:w="2416" w:type="dxa"/>
          </w:tcPr>
          <w:p w14:paraId="0F78E127" w14:textId="77777777" w:rsidR="00AD2BEB" w:rsidRPr="00D564DF" w:rsidRDefault="00050B37"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Zahl de</w:t>
            </w:r>
            <w:r w:rsidR="0092095B" w:rsidRPr="00D564DF">
              <w:rPr>
                <w:color w:val="404040" w:themeColor="text1" w:themeTint="BF"/>
                <w:sz w:val="16"/>
                <w:szCs w:val="16"/>
                <w:lang w:val="de-DE"/>
              </w:rPr>
              <w:t>r unterstützten grenzüberschrei</w:t>
            </w:r>
            <w:r w:rsidRPr="00D564DF">
              <w:rPr>
                <w:color w:val="404040" w:themeColor="text1" w:themeTint="BF"/>
                <w:sz w:val="16"/>
                <w:szCs w:val="16"/>
                <w:lang w:val="de-DE"/>
              </w:rPr>
              <w:t xml:space="preserve">tenden </w:t>
            </w:r>
            <w:proofErr w:type="spellStart"/>
            <w:r w:rsidRPr="00D564DF">
              <w:rPr>
                <w:color w:val="404040" w:themeColor="text1" w:themeTint="BF"/>
                <w:sz w:val="16"/>
                <w:szCs w:val="16"/>
                <w:lang w:val="de-DE"/>
              </w:rPr>
              <w:t>innovatio-nsorientierten</w:t>
            </w:r>
            <w:proofErr w:type="spellEnd"/>
            <w:r w:rsidRPr="00D564DF">
              <w:rPr>
                <w:color w:val="404040" w:themeColor="text1" w:themeTint="BF"/>
                <w:sz w:val="16"/>
                <w:szCs w:val="16"/>
                <w:lang w:val="de-DE"/>
              </w:rPr>
              <w:t xml:space="preserve"> Kooperations-</w:t>
            </w:r>
            <w:proofErr w:type="spellStart"/>
            <w:r w:rsidRPr="00D564DF">
              <w:rPr>
                <w:color w:val="404040" w:themeColor="text1" w:themeTint="BF"/>
                <w:sz w:val="16"/>
                <w:szCs w:val="16"/>
                <w:lang w:val="de-DE"/>
              </w:rPr>
              <w:t>maßnahmen</w:t>
            </w:r>
            <w:proofErr w:type="spellEnd"/>
          </w:p>
        </w:tc>
        <w:tc>
          <w:tcPr>
            <w:tcW w:w="1276" w:type="dxa"/>
          </w:tcPr>
          <w:p w14:paraId="2B623D1B" w14:textId="77777777" w:rsidR="0092095B" w:rsidRPr="00D564DF" w:rsidRDefault="007C33C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Abge</w:t>
            </w:r>
            <w:r w:rsidR="00050B37" w:rsidRPr="00D564DF">
              <w:rPr>
                <w:color w:val="404040" w:themeColor="text1" w:themeTint="BF"/>
                <w:sz w:val="16"/>
                <w:szCs w:val="16"/>
                <w:lang w:val="de-DE"/>
              </w:rPr>
              <w:t>schlossene Kooperations</w:t>
            </w:r>
            <w:r w:rsidR="0092095B" w:rsidRPr="00D564DF">
              <w:rPr>
                <w:color w:val="404040" w:themeColor="text1" w:themeTint="BF"/>
                <w:sz w:val="16"/>
                <w:szCs w:val="16"/>
                <w:lang w:val="de-DE"/>
              </w:rPr>
              <w:t>-</w:t>
            </w:r>
          </w:p>
          <w:p w14:paraId="72CF0787" w14:textId="77777777" w:rsidR="00AD2BEB" w:rsidRPr="00D564DF" w:rsidRDefault="00050B37" w:rsidP="00C558DE">
            <w:pPr>
              <w:spacing w:after="0" w:line="240" w:lineRule="auto"/>
              <w:rPr>
                <w:color w:val="404040" w:themeColor="text1" w:themeTint="BF"/>
                <w:sz w:val="16"/>
                <w:szCs w:val="16"/>
                <w:lang w:val="de-DE"/>
              </w:rPr>
            </w:pPr>
            <w:proofErr w:type="spellStart"/>
            <w:r w:rsidRPr="00D564DF">
              <w:rPr>
                <w:color w:val="404040" w:themeColor="text1" w:themeTint="BF"/>
                <w:sz w:val="16"/>
                <w:szCs w:val="16"/>
                <w:lang w:val="de-DE"/>
              </w:rPr>
              <w:t>maßnahmen</w:t>
            </w:r>
            <w:proofErr w:type="spellEnd"/>
          </w:p>
        </w:tc>
        <w:tc>
          <w:tcPr>
            <w:tcW w:w="1417" w:type="dxa"/>
          </w:tcPr>
          <w:p w14:paraId="0B60B444" w14:textId="77777777" w:rsidR="00AD2BEB"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993" w:type="dxa"/>
          </w:tcPr>
          <w:p w14:paraId="17F04FAD" w14:textId="77777777" w:rsidR="00AD2BEB"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800</w:t>
            </w:r>
          </w:p>
        </w:tc>
        <w:tc>
          <w:tcPr>
            <w:tcW w:w="425" w:type="dxa"/>
          </w:tcPr>
          <w:p w14:paraId="792D5172" w14:textId="77777777" w:rsidR="00AD2BEB"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567" w:type="dxa"/>
          </w:tcPr>
          <w:p w14:paraId="5A9A8C0E" w14:textId="77777777" w:rsidR="00AD2BEB"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992" w:type="dxa"/>
          </w:tcPr>
          <w:p w14:paraId="75FBE8D9" w14:textId="77777777" w:rsidR="00AD2BEB"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1134" w:type="dxa"/>
          </w:tcPr>
          <w:p w14:paraId="5C20BF05" w14:textId="77777777" w:rsidR="00AD2BEB" w:rsidRPr="00D564DF" w:rsidRDefault="0092095B"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425" w:type="dxa"/>
          </w:tcPr>
          <w:p w14:paraId="6F4D1C1F" w14:textId="77777777" w:rsidR="00AD2BEB" w:rsidRPr="00D564DF" w:rsidRDefault="00AD2BEB" w:rsidP="00C558DE">
            <w:pPr>
              <w:spacing w:after="0" w:line="240" w:lineRule="auto"/>
              <w:rPr>
                <w:color w:val="404040" w:themeColor="text1" w:themeTint="BF"/>
                <w:sz w:val="16"/>
                <w:szCs w:val="16"/>
                <w:lang w:val="de-DE"/>
              </w:rPr>
            </w:pPr>
          </w:p>
        </w:tc>
        <w:tc>
          <w:tcPr>
            <w:tcW w:w="426" w:type="dxa"/>
          </w:tcPr>
          <w:p w14:paraId="7C3CD462" w14:textId="77777777" w:rsidR="00AD2BEB" w:rsidRPr="00D564DF" w:rsidRDefault="00AD2BEB" w:rsidP="00C558DE">
            <w:pPr>
              <w:spacing w:after="0" w:line="240" w:lineRule="auto"/>
              <w:rPr>
                <w:color w:val="404040" w:themeColor="text1" w:themeTint="BF"/>
                <w:sz w:val="16"/>
                <w:szCs w:val="16"/>
                <w:lang w:val="de-DE"/>
              </w:rPr>
            </w:pPr>
          </w:p>
        </w:tc>
        <w:tc>
          <w:tcPr>
            <w:tcW w:w="425" w:type="dxa"/>
          </w:tcPr>
          <w:p w14:paraId="44ACAF02" w14:textId="77777777" w:rsidR="00AD2BEB" w:rsidRPr="00D564DF" w:rsidRDefault="00AD2BEB" w:rsidP="00C558DE">
            <w:pPr>
              <w:spacing w:after="0" w:line="240" w:lineRule="auto"/>
              <w:rPr>
                <w:color w:val="404040" w:themeColor="text1" w:themeTint="BF"/>
                <w:sz w:val="16"/>
                <w:szCs w:val="16"/>
                <w:lang w:val="de-DE"/>
              </w:rPr>
            </w:pPr>
          </w:p>
        </w:tc>
        <w:tc>
          <w:tcPr>
            <w:tcW w:w="567" w:type="dxa"/>
          </w:tcPr>
          <w:p w14:paraId="2FC2BFDC" w14:textId="77777777" w:rsidR="00AD2BEB" w:rsidRPr="00D564DF" w:rsidRDefault="00AD2BEB" w:rsidP="00C558DE">
            <w:pPr>
              <w:spacing w:after="0" w:line="240" w:lineRule="auto"/>
              <w:rPr>
                <w:color w:val="404040" w:themeColor="text1" w:themeTint="BF"/>
                <w:sz w:val="16"/>
                <w:szCs w:val="16"/>
                <w:lang w:val="de-DE"/>
              </w:rPr>
            </w:pPr>
          </w:p>
        </w:tc>
        <w:tc>
          <w:tcPr>
            <w:tcW w:w="425" w:type="dxa"/>
          </w:tcPr>
          <w:p w14:paraId="5D47367C" w14:textId="77777777" w:rsidR="00AD2BEB" w:rsidRPr="00D564DF" w:rsidRDefault="00AD2BEB" w:rsidP="00C558DE">
            <w:pPr>
              <w:spacing w:after="0" w:line="240" w:lineRule="auto"/>
              <w:rPr>
                <w:color w:val="404040" w:themeColor="text1" w:themeTint="BF"/>
                <w:sz w:val="16"/>
                <w:szCs w:val="16"/>
                <w:lang w:val="de-DE"/>
              </w:rPr>
            </w:pPr>
          </w:p>
        </w:tc>
        <w:tc>
          <w:tcPr>
            <w:tcW w:w="498" w:type="dxa"/>
          </w:tcPr>
          <w:p w14:paraId="10020B8A" w14:textId="77777777" w:rsidR="00AD2BEB" w:rsidRPr="00D564DF" w:rsidRDefault="00AD2BEB" w:rsidP="00C558DE">
            <w:pPr>
              <w:spacing w:after="0" w:line="240" w:lineRule="auto"/>
              <w:rPr>
                <w:color w:val="404040" w:themeColor="text1" w:themeTint="BF"/>
                <w:sz w:val="16"/>
                <w:szCs w:val="16"/>
                <w:lang w:val="de-DE"/>
              </w:rPr>
            </w:pPr>
          </w:p>
        </w:tc>
        <w:tc>
          <w:tcPr>
            <w:tcW w:w="1203" w:type="dxa"/>
          </w:tcPr>
          <w:p w14:paraId="39817477" w14:textId="77777777" w:rsidR="00AD2BEB" w:rsidRPr="00D564DF" w:rsidRDefault="00AD2BEB" w:rsidP="00C558DE">
            <w:pPr>
              <w:spacing w:after="0" w:line="240" w:lineRule="auto"/>
              <w:rPr>
                <w:color w:val="404040" w:themeColor="text1" w:themeTint="BF"/>
                <w:sz w:val="16"/>
                <w:szCs w:val="16"/>
                <w:lang w:val="de-DE"/>
              </w:rPr>
            </w:pPr>
          </w:p>
        </w:tc>
      </w:tr>
      <w:tr w:rsidR="001B7096" w:rsidRPr="00D564DF" w14:paraId="6D94D101" w14:textId="77777777" w:rsidTr="00875A25">
        <w:tc>
          <w:tcPr>
            <w:tcW w:w="704" w:type="dxa"/>
          </w:tcPr>
          <w:p w14:paraId="48043062" w14:textId="77777777" w:rsidR="00AD2BEB" w:rsidRPr="00D564DF" w:rsidRDefault="008557F5"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1</w:t>
            </w:r>
          </w:p>
        </w:tc>
        <w:tc>
          <w:tcPr>
            <w:tcW w:w="992" w:type="dxa"/>
          </w:tcPr>
          <w:p w14:paraId="63C10461" w14:textId="77777777" w:rsidR="00AD2BEB" w:rsidRPr="00D564DF" w:rsidRDefault="008557F5"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 xml:space="preserve">Wichtiger </w:t>
            </w:r>
            <w:proofErr w:type="spellStart"/>
            <w:r w:rsidRPr="00D564DF">
              <w:rPr>
                <w:color w:val="404040" w:themeColor="text1" w:themeTint="BF"/>
                <w:sz w:val="16"/>
                <w:szCs w:val="16"/>
                <w:lang w:val="de-DE"/>
              </w:rPr>
              <w:t>Durchfüh-rungsschritt</w:t>
            </w:r>
            <w:proofErr w:type="spellEnd"/>
          </w:p>
        </w:tc>
        <w:tc>
          <w:tcPr>
            <w:tcW w:w="561" w:type="dxa"/>
          </w:tcPr>
          <w:p w14:paraId="7ED1E2D6" w14:textId="77777777" w:rsidR="00AD2BEB" w:rsidRPr="00D564DF" w:rsidRDefault="00050B37"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PSI1</w:t>
            </w:r>
          </w:p>
        </w:tc>
        <w:tc>
          <w:tcPr>
            <w:tcW w:w="2416" w:type="dxa"/>
          </w:tcPr>
          <w:p w14:paraId="54F837A2" w14:textId="77777777" w:rsidR="00AD2BEB" w:rsidRPr="00D564DF" w:rsidRDefault="00050B37"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Zahl de</w:t>
            </w:r>
            <w:r w:rsidR="0092095B" w:rsidRPr="00D564DF">
              <w:rPr>
                <w:color w:val="404040" w:themeColor="text1" w:themeTint="BF"/>
                <w:sz w:val="16"/>
                <w:szCs w:val="16"/>
                <w:lang w:val="de-DE"/>
              </w:rPr>
              <w:t>r unterstützten grenzüberschrei</w:t>
            </w:r>
            <w:r w:rsidRPr="00D564DF">
              <w:rPr>
                <w:color w:val="404040" w:themeColor="text1" w:themeTint="BF"/>
                <w:sz w:val="16"/>
                <w:szCs w:val="16"/>
                <w:lang w:val="de-DE"/>
              </w:rPr>
              <w:t xml:space="preserve">tenden </w:t>
            </w:r>
            <w:proofErr w:type="spellStart"/>
            <w:r w:rsidRPr="00D564DF">
              <w:rPr>
                <w:color w:val="404040" w:themeColor="text1" w:themeTint="BF"/>
                <w:sz w:val="16"/>
                <w:szCs w:val="16"/>
                <w:lang w:val="de-DE"/>
              </w:rPr>
              <w:t>innovatio-nsorientierten</w:t>
            </w:r>
            <w:proofErr w:type="spellEnd"/>
            <w:r w:rsidRPr="00D564DF">
              <w:rPr>
                <w:color w:val="404040" w:themeColor="text1" w:themeTint="BF"/>
                <w:sz w:val="16"/>
                <w:szCs w:val="16"/>
                <w:lang w:val="de-DE"/>
              </w:rPr>
              <w:t xml:space="preserve"> Kooperations-</w:t>
            </w:r>
            <w:proofErr w:type="spellStart"/>
            <w:r w:rsidRPr="00D564DF">
              <w:rPr>
                <w:color w:val="404040" w:themeColor="text1" w:themeTint="BF"/>
                <w:sz w:val="16"/>
                <w:szCs w:val="16"/>
                <w:lang w:val="de-DE"/>
              </w:rPr>
              <w:t>maßnahmen</w:t>
            </w:r>
            <w:proofErr w:type="spellEnd"/>
          </w:p>
        </w:tc>
        <w:tc>
          <w:tcPr>
            <w:tcW w:w="1276" w:type="dxa"/>
          </w:tcPr>
          <w:p w14:paraId="517B207C" w14:textId="77777777" w:rsidR="00AD2BEB" w:rsidRPr="00D564DF" w:rsidRDefault="00050B37"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Begonnene Kooperations</w:t>
            </w:r>
            <w:r w:rsidR="0092095B" w:rsidRPr="00D564DF">
              <w:rPr>
                <w:color w:val="404040" w:themeColor="text1" w:themeTint="BF"/>
                <w:sz w:val="16"/>
                <w:szCs w:val="16"/>
                <w:lang w:val="de-DE"/>
              </w:rPr>
              <w:t>-</w:t>
            </w:r>
            <w:proofErr w:type="spellStart"/>
            <w:r w:rsidRPr="00D564DF">
              <w:rPr>
                <w:color w:val="404040" w:themeColor="text1" w:themeTint="BF"/>
                <w:sz w:val="16"/>
                <w:szCs w:val="16"/>
                <w:lang w:val="de-DE"/>
              </w:rPr>
              <w:t>maßnahmen</w:t>
            </w:r>
            <w:proofErr w:type="spellEnd"/>
          </w:p>
        </w:tc>
        <w:tc>
          <w:tcPr>
            <w:tcW w:w="1417" w:type="dxa"/>
          </w:tcPr>
          <w:p w14:paraId="7B9A1EB1" w14:textId="77777777" w:rsidR="00AD2BEB"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657 (in angefangenen Projekten)</w:t>
            </w:r>
          </w:p>
        </w:tc>
        <w:tc>
          <w:tcPr>
            <w:tcW w:w="993" w:type="dxa"/>
          </w:tcPr>
          <w:p w14:paraId="629870D9" w14:textId="77777777" w:rsidR="00AD2BEB"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425" w:type="dxa"/>
          </w:tcPr>
          <w:p w14:paraId="0D2E1B1D" w14:textId="77777777" w:rsidR="00AD2BEB"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567" w:type="dxa"/>
          </w:tcPr>
          <w:p w14:paraId="3CD2D8B0" w14:textId="77777777" w:rsidR="00AD2BEB"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70</w:t>
            </w:r>
          </w:p>
        </w:tc>
        <w:tc>
          <w:tcPr>
            <w:tcW w:w="992" w:type="dxa"/>
          </w:tcPr>
          <w:p w14:paraId="7FCFB7C4" w14:textId="77777777" w:rsidR="00AD2BEB"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372</w:t>
            </w:r>
          </w:p>
        </w:tc>
        <w:tc>
          <w:tcPr>
            <w:tcW w:w="1134" w:type="dxa"/>
          </w:tcPr>
          <w:p w14:paraId="5EC9E69E" w14:textId="77777777" w:rsidR="00AD2BEB" w:rsidRPr="00D564DF" w:rsidRDefault="0092095B"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574</w:t>
            </w:r>
          </w:p>
        </w:tc>
        <w:tc>
          <w:tcPr>
            <w:tcW w:w="425" w:type="dxa"/>
          </w:tcPr>
          <w:p w14:paraId="02A12487" w14:textId="77777777" w:rsidR="00AD2BEB" w:rsidRPr="00D564DF" w:rsidRDefault="00AD2BEB" w:rsidP="00C558DE">
            <w:pPr>
              <w:spacing w:after="0" w:line="240" w:lineRule="auto"/>
              <w:rPr>
                <w:color w:val="404040" w:themeColor="text1" w:themeTint="BF"/>
                <w:sz w:val="16"/>
                <w:szCs w:val="16"/>
                <w:lang w:val="de-DE"/>
              </w:rPr>
            </w:pPr>
          </w:p>
        </w:tc>
        <w:tc>
          <w:tcPr>
            <w:tcW w:w="426" w:type="dxa"/>
          </w:tcPr>
          <w:p w14:paraId="7B02FC72" w14:textId="77777777" w:rsidR="00AD2BEB" w:rsidRPr="00D564DF" w:rsidRDefault="00AD2BEB" w:rsidP="00C558DE">
            <w:pPr>
              <w:spacing w:after="0" w:line="240" w:lineRule="auto"/>
              <w:rPr>
                <w:color w:val="404040" w:themeColor="text1" w:themeTint="BF"/>
                <w:sz w:val="16"/>
                <w:szCs w:val="16"/>
                <w:lang w:val="de-DE"/>
              </w:rPr>
            </w:pPr>
          </w:p>
        </w:tc>
        <w:tc>
          <w:tcPr>
            <w:tcW w:w="425" w:type="dxa"/>
          </w:tcPr>
          <w:p w14:paraId="3C9BA477" w14:textId="77777777" w:rsidR="00AD2BEB" w:rsidRPr="00D564DF" w:rsidRDefault="00AD2BEB" w:rsidP="00C558DE">
            <w:pPr>
              <w:spacing w:after="0" w:line="240" w:lineRule="auto"/>
              <w:rPr>
                <w:color w:val="404040" w:themeColor="text1" w:themeTint="BF"/>
                <w:sz w:val="16"/>
                <w:szCs w:val="16"/>
                <w:lang w:val="de-DE"/>
              </w:rPr>
            </w:pPr>
          </w:p>
        </w:tc>
        <w:tc>
          <w:tcPr>
            <w:tcW w:w="567" w:type="dxa"/>
          </w:tcPr>
          <w:p w14:paraId="3A014E29" w14:textId="77777777" w:rsidR="00AD2BEB" w:rsidRPr="00D564DF" w:rsidRDefault="00AD2BEB" w:rsidP="00C558DE">
            <w:pPr>
              <w:spacing w:after="0" w:line="240" w:lineRule="auto"/>
              <w:rPr>
                <w:color w:val="404040" w:themeColor="text1" w:themeTint="BF"/>
                <w:sz w:val="16"/>
                <w:szCs w:val="16"/>
                <w:lang w:val="de-DE"/>
              </w:rPr>
            </w:pPr>
          </w:p>
        </w:tc>
        <w:tc>
          <w:tcPr>
            <w:tcW w:w="425" w:type="dxa"/>
          </w:tcPr>
          <w:p w14:paraId="5F204812" w14:textId="77777777" w:rsidR="00AD2BEB" w:rsidRPr="00D564DF" w:rsidRDefault="00AD2BEB" w:rsidP="00C558DE">
            <w:pPr>
              <w:spacing w:after="0" w:line="240" w:lineRule="auto"/>
              <w:rPr>
                <w:color w:val="404040" w:themeColor="text1" w:themeTint="BF"/>
                <w:sz w:val="16"/>
                <w:szCs w:val="16"/>
                <w:lang w:val="de-DE"/>
              </w:rPr>
            </w:pPr>
          </w:p>
        </w:tc>
        <w:tc>
          <w:tcPr>
            <w:tcW w:w="498" w:type="dxa"/>
          </w:tcPr>
          <w:p w14:paraId="7479B7D2" w14:textId="77777777" w:rsidR="00AD2BEB" w:rsidRPr="00D564DF" w:rsidRDefault="00AD2BEB" w:rsidP="00C558DE">
            <w:pPr>
              <w:spacing w:after="0" w:line="240" w:lineRule="auto"/>
              <w:rPr>
                <w:color w:val="404040" w:themeColor="text1" w:themeTint="BF"/>
                <w:sz w:val="16"/>
                <w:szCs w:val="16"/>
                <w:lang w:val="de-DE"/>
              </w:rPr>
            </w:pPr>
          </w:p>
        </w:tc>
        <w:tc>
          <w:tcPr>
            <w:tcW w:w="1203" w:type="dxa"/>
          </w:tcPr>
          <w:p w14:paraId="7C8DF8F5" w14:textId="77777777" w:rsidR="00AD2BEB" w:rsidRPr="00D564DF" w:rsidRDefault="00AD2BEB" w:rsidP="00C558DE">
            <w:pPr>
              <w:spacing w:after="0" w:line="240" w:lineRule="auto"/>
              <w:rPr>
                <w:color w:val="404040" w:themeColor="text1" w:themeTint="BF"/>
                <w:sz w:val="16"/>
                <w:szCs w:val="16"/>
                <w:lang w:val="de-DE"/>
              </w:rPr>
            </w:pPr>
          </w:p>
        </w:tc>
      </w:tr>
      <w:tr w:rsidR="00980B40" w:rsidRPr="00D564DF" w14:paraId="69F48660" w14:textId="77777777" w:rsidTr="00875A25">
        <w:tc>
          <w:tcPr>
            <w:tcW w:w="704" w:type="dxa"/>
          </w:tcPr>
          <w:p w14:paraId="0122F2E7"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2</w:t>
            </w:r>
          </w:p>
        </w:tc>
        <w:tc>
          <w:tcPr>
            <w:tcW w:w="992" w:type="dxa"/>
          </w:tcPr>
          <w:p w14:paraId="34CD2BCF" w14:textId="77777777" w:rsidR="00980B40" w:rsidRPr="00D564DF" w:rsidRDefault="00980B40" w:rsidP="00C558DE">
            <w:pPr>
              <w:spacing w:after="0" w:line="240" w:lineRule="auto"/>
              <w:rPr>
                <w:color w:val="404040" w:themeColor="text1" w:themeTint="BF"/>
                <w:sz w:val="16"/>
                <w:szCs w:val="16"/>
                <w:lang w:val="de-DE"/>
              </w:rPr>
            </w:pPr>
          </w:p>
        </w:tc>
        <w:tc>
          <w:tcPr>
            <w:tcW w:w="561" w:type="dxa"/>
          </w:tcPr>
          <w:p w14:paraId="3E167E44"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PSI2</w:t>
            </w:r>
          </w:p>
        </w:tc>
        <w:tc>
          <w:tcPr>
            <w:tcW w:w="2416" w:type="dxa"/>
          </w:tcPr>
          <w:p w14:paraId="7FF6C26A" w14:textId="77777777" w:rsidR="00980B40" w:rsidRPr="00D564DF" w:rsidRDefault="00980B40" w:rsidP="00C558DE">
            <w:pPr>
              <w:spacing w:after="0" w:line="240" w:lineRule="auto"/>
              <w:rPr>
                <w:color w:val="404040" w:themeColor="text1" w:themeTint="BF"/>
                <w:sz w:val="16"/>
                <w:szCs w:val="16"/>
                <w:lang w:val="de-DE"/>
              </w:rPr>
            </w:pPr>
            <w:r w:rsidRPr="00D564DF">
              <w:rPr>
                <w:sz w:val="16"/>
                <w:szCs w:val="16"/>
                <w:lang w:val="de-DE"/>
              </w:rPr>
              <w:t>Zahl de</w:t>
            </w:r>
            <w:r w:rsidR="0092095B" w:rsidRPr="00D564DF">
              <w:rPr>
                <w:sz w:val="16"/>
                <w:szCs w:val="16"/>
                <w:lang w:val="de-DE"/>
              </w:rPr>
              <w:t>r unterstützten grenzüberschrei</w:t>
            </w:r>
            <w:r w:rsidRPr="00D564DF">
              <w:rPr>
                <w:sz w:val="16"/>
                <w:szCs w:val="16"/>
                <w:lang w:val="de-DE"/>
              </w:rPr>
              <w:t>tenden Kooperations-</w:t>
            </w:r>
            <w:proofErr w:type="spellStart"/>
            <w:r w:rsidRPr="00D564DF">
              <w:rPr>
                <w:sz w:val="16"/>
                <w:szCs w:val="16"/>
                <w:lang w:val="de-DE"/>
              </w:rPr>
              <w:t>maßnahmen</w:t>
            </w:r>
            <w:proofErr w:type="spellEnd"/>
          </w:p>
        </w:tc>
        <w:tc>
          <w:tcPr>
            <w:tcW w:w="1276" w:type="dxa"/>
          </w:tcPr>
          <w:p w14:paraId="388D5E96" w14:textId="77777777" w:rsidR="0092095B" w:rsidRPr="00D564DF" w:rsidRDefault="007C33C2" w:rsidP="00C558DE">
            <w:pPr>
              <w:spacing w:after="0" w:line="240" w:lineRule="auto"/>
              <w:rPr>
                <w:sz w:val="16"/>
                <w:szCs w:val="16"/>
              </w:rPr>
            </w:pPr>
            <w:proofErr w:type="spellStart"/>
            <w:r w:rsidRPr="00D564DF">
              <w:rPr>
                <w:sz w:val="16"/>
                <w:szCs w:val="16"/>
              </w:rPr>
              <w:t>Abge</w:t>
            </w:r>
            <w:r w:rsidR="00980B40" w:rsidRPr="00D564DF">
              <w:rPr>
                <w:sz w:val="16"/>
                <w:szCs w:val="16"/>
              </w:rPr>
              <w:t>schlossene</w:t>
            </w:r>
            <w:proofErr w:type="spellEnd"/>
            <w:r w:rsidR="00980B40" w:rsidRPr="00D564DF">
              <w:rPr>
                <w:sz w:val="16"/>
                <w:szCs w:val="16"/>
              </w:rPr>
              <w:t xml:space="preserve"> </w:t>
            </w:r>
            <w:proofErr w:type="spellStart"/>
            <w:r w:rsidR="00980B40" w:rsidRPr="00D564DF">
              <w:rPr>
                <w:sz w:val="16"/>
                <w:szCs w:val="16"/>
              </w:rPr>
              <w:t>Kooperations</w:t>
            </w:r>
            <w:proofErr w:type="spellEnd"/>
            <w:r w:rsidR="0092095B" w:rsidRPr="00D564DF">
              <w:rPr>
                <w:sz w:val="16"/>
                <w:szCs w:val="16"/>
              </w:rPr>
              <w:t>-</w:t>
            </w:r>
          </w:p>
          <w:p w14:paraId="2272608F" w14:textId="77777777" w:rsidR="00980B40" w:rsidRPr="00D564DF" w:rsidRDefault="00980B40" w:rsidP="00C558DE">
            <w:pPr>
              <w:spacing w:after="0" w:line="240" w:lineRule="auto"/>
              <w:rPr>
                <w:color w:val="404040" w:themeColor="text1" w:themeTint="BF"/>
                <w:sz w:val="16"/>
                <w:szCs w:val="16"/>
                <w:lang w:val="de-DE"/>
              </w:rPr>
            </w:pPr>
            <w:proofErr w:type="spellStart"/>
            <w:r w:rsidRPr="00D564DF">
              <w:rPr>
                <w:sz w:val="16"/>
                <w:szCs w:val="16"/>
              </w:rPr>
              <w:t>maßnahmen</w:t>
            </w:r>
            <w:proofErr w:type="spellEnd"/>
          </w:p>
        </w:tc>
        <w:tc>
          <w:tcPr>
            <w:tcW w:w="1417" w:type="dxa"/>
          </w:tcPr>
          <w:p w14:paraId="18EF0D0B"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993" w:type="dxa"/>
          </w:tcPr>
          <w:p w14:paraId="25D4103A"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680</w:t>
            </w:r>
          </w:p>
        </w:tc>
        <w:tc>
          <w:tcPr>
            <w:tcW w:w="425" w:type="dxa"/>
          </w:tcPr>
          <w:p w14:paraId="537F4182" w14:textId="77777777" w:rsidR="00980B40"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567" w:type="dxa"/>
          </w:tcPr>
          <w:p w14:paraId="5400FA28" w14:textId="77777777" w:rsidR="00980B40"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992" w:type="dxa"/>
          </w:tcPr>
          <w:p w14:paraId="4489B9E1" w14:textId="77777777" w:rsidR="00980B40" w:rsidRPr="00D564DF" w:rsidRDefault="002560D2"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1134" w:type="dxa"/>
          </w:tcPr>
          <w:p w14:paraId="72ACD569" w14:textId="77777777" w:rsidR="00980B40" w:rsidRPr="00D564DF" w:rsidRDefault="001D432A" w:rsidP="00C558DE">
            <w:pPr>
              <w:spacing w:after="0" w:line="240" w:lineRule="auto"/>
              <w:rPr>
                <w:color w:val="404040" w:themeColor="text1" w:themeTint="BF"/>
                <w:sz w:val="16"/>
                <w:szCs w:val="16"/>
                <w:lang w:val="de-DE"/>
              </w:rPr>
            </w:pPr>
            <w:r>
              <w:rPr>
                <w:color w:val="404040" w:themeColor="text1" w:themeTint="BF"/>
                <w:sz w:val="16"/>
                <w:szCs w:val="16"/>
                <w:lang w:val="de-DE"/>
              </w:rPr>
              <w:t>9</w:t>
            </w:r>
          </w:p>
        </w:tc>
        <w:tc>
          <w:tcPr>
            <w:tcW w:w="425" w:type="dxa"/>
          </w:tcPr>
          <w:p w14:paraId="6B8413D4" w14:textId="77777777" w:rsidR="00980B40" w:rsidRPr="00D564DF" w:rsidRDefault="00980B40" w:rsidP="00C558DE">
            <w:pPr>
              <w:spacing w:after="0" w:line="240" w:lineRule="auto"/>
              <w:rPr>
                <w:color w:val="404040" w:themeColor="text1" w:themeTint="BF"/>
                <w:sz w:val="16"/>
                <w:szCs w:val="16"/>
                <w:lang w:val="de-DE"/>
              </w:rPr>
            </w:pPr>
          </w:p>
        </w:tc>
        <w:tc>
          <w:tcPr>
            <w:tcW w:w="426" w:type="dxa"/>
          </w:tcPr>
          <w:p w14:paraId="44F9A16E" w14:textId="77777777" w:rsidR="00980B40" w:rsidRPr="00D564DF" w:rsidRDefault="00980B40" w:rsidP="00C558DE">
            <w:pPr>
              <w:spacing w:after="0" w:line="240" w:lineRule="auto"/>
              <w:rPr>
                <w:color w:val="404040" w:themeColor="text1" w:themeTint="BF"/>
                <w:sz w:val="16"/>
                <w:szCs w:val="16"/>
                <w:lang w:val="de-DE"/>
              </w:rPr>
            </w:pPr>
          </w:p>
        </w:tc>
        <w:tc>
          <w:tcPr>
            <w:tcW w:w="425" w:type="dxa"/>
          </w:tcPr>
          <w:p w14:paraId="37B2C4B7" w14:textId="77777777" w:rsidR="00980B40" w:rsidRPr="00D564DF" w:rsidRDefault="00980B40" w:rsidP="00C558DE">
            <w:pPr>
              <w:spacing w:after="0" w:line="240" w:lineRule="auto"/>
              <w:rPr>
                <w:color w:val="404040" w:themeColor="text1" w:themeTint="BF"/>
                <w:sz w:val="16"/>
                <w:szCs w:val="16"/>
                <w:lang w:val="de-DE"/>
              </w:rPr>
            </w:pPr>
          </w:p>
        </w:tc>
        <w:tc>
          <w:tcPr>
            <w:tcW w:w="567" w:type="dxa"/>
          </w:tcPr>
          <w:p w14:paraId="60316C75" w14:textId="77777777" w:rsidR="00980B40" w:rsidRPr="00D564DF" w:rsidRDefault="00980B40" w:rsidP="00C558DE">
            <w:pPr>
              <w:spacing w:after="0" w:line="240" w:lineRule="auto"/>
              <w:rPr>
                <w:color w:val="404040" w:themeColor="text1" w:themeTint="BF"/>
                <w:sz w:val="16"/>
                <w:szCs w:val="16"/>
                <w:lang w:val="de-DE"/>
              </w:rPr>
            </w:pPr>
          </w:p>
        </w:tc>
        <w:tc>
          <w:tcPr>
            <w:tcW w:w="425" w:type="dxa"/>
          </w:tcPr>
          <w:p w14:paraId="631AA562" w14:textId="77777777" w:rsidR="00980B40" w:rsidRPr="00D564DF" w:rsidRDefault="00980B40" w:rsidP="00C558DE">
            <w:pPr>
              <w:spacing w:after="0" w:line="240" w:lineRule="auto"/>
              <w:rPr>
                <w:color w:val="404040" w:themeColor="text1" w:themeTint="BF"/>
                <w:sz w:val="16"/>
                <w:szCs w:val="16"/>
                <w:lang w:val="de-DE"/>
              </w:rPr>
            </w:pPr>
          </w:p>
        </w:tc>
        <w:tc>
          <w:tcPr>
            <w:tcW w:w="498" w:type="dxa"/>
          </w:tcPr>
          <w:p w14:paraId="10479B7D" w14:textId="77777777" w:rsidR="00980B40" w:rsidRPr="00D564DF" w:rsidRDefault="00980B40" w:rsidP="00C558DE">
            <w:pPr>
              <w:spacing w:after="0" w:line="240" w:lineRule="auto"/>
              <w:rPr>
                <w:color w:val="404040" w:themeColor="text1" w:themeTint="BF"/>
                <w:sz w:val="16"/>
                <w:szCs w:val="16"/>
                <w:lang w:val="de-DE"/>
              </w:rPr>
            </w:pPr>
          </w:p>
        </w:tc>
        <w:tc>
          <w:tcPr>
            <w:tcW w:w="1203" w:type="dxa"/>
          </w:tcPr>
          <w:p w14:paraId="2624B9B1" w14:textId="77777777" w:rsidR="00980B40" w:rsidRPr="00D564DF" w:rsidRDefault="00980B40" w:rsidP="00C558DE">
            <w:pPr>
              <w:spacing w:after="0" w:line="240" w:lineRule="auto"/>
              <w:rPr>
                <w:color w:val="404040" w:themeColor="text1" w:themeTint="BF"/>
                <w:sz w:val="16"/>
                <w:szCs w:val="16"/>
                <w:lang w:val="de-DE"/>
              </w:rPr>
            </w:pPr>
          </w:p>
        </w:tc>
      </w:tr>
      <w:tr w:rsidR="00980B40" w:rsidRPr="00D564DF" w14:paraId="016D9E9C" w14:textId="77777777" w:rsidTr="00875A25">
        <w:tc>
          <w:tcPr>
            <w:tcW w:w="704" w:type="dxa"/>
          </w:tcPr>
          <w:p w14:paraId="64D4113A"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2</w:t>
            </w:r>
          </w:p>
        </w:tc>
        <w:tc>
          <w:tcPr>
            <w:tcW w:w="992" w:type="dxa"/>
          </w:tcPr>
          <w:p w14:paraId="36A5BDAE"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 xml:space="preserve">Wichtiger </w:t>
            </w:r>
            <w:proofErr w:type="spellStart"/>
            <w:r w:rsidRPr="00D564DF">
              <w:rPr>
                <w:color w:val="404040" w:themeColor="text1" w:themeTint="BF"/>
                <w:sz w:val="16"/>
                <w:szCs w:val="16"/>
                <w:lang w:val="de-DE"/>
              </w:rPr>
              <w:t>Durchfüh-rungsschritt</w:t>
            </w:r>
            <w:proofErr w:type="spellEnd"/>
          </w:p>
        </w:tc>
        <w:tc>
          <w:tcPr>
            <w:tcW w:w="561" w:type="dxa"/>
          </w:tcPr>
          <w:p w14:paraId="0F6A8D5D"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PSI2</w:t>
            </w:r>
          </w:p>
        </w:tc>
        <w:tc>
          <w:tcPr>
            <w:tcW w:w="2416" w:type="dxa"/>
          </w:tcPr>
          <w:p w14:paraId="05BDD166" w14:textId="77777777" w:rsidR="00980B40" w:rsidRPr="00D564DF" w:rsidRDefault="00980B40" w:rsidP="00C558DE">
            <w:pPr>
              <w:spacing w:after="0" w:line="240" w:lineRule="auto"/>
              <w:rPr>
                <w:color w:val="404040" w:themeColor="text1" w:themeTint="BF"/>
                <w:sz w:val="16"/>
                <w:szCs w:val="16"/>
                <w:lang w:val="de-DE"/>
              </w:rPr>
            </w:pPr>
            <w:r w:rsidRPr="00D564DF">
              <w:rPr>
                <w:sz w:val="16"/>
                <w:szCs w:val="16"/>
                <w:lang w:val="de-DE"/>
              </w:rPr>
              <w:t>Zahl de</w:t>
            </w:r>
            <w:r w:rsidR="0092095B" w:rsidRPr="00D564DF">
              <w:rPr>
                <w:sz w:val="16"/>
                <w:szCs w:val="16"/>
                <w:lang w:val="de-DE"/>
              </w:rPr>
              <w:t>r unterstützten grenzüberschrei</w:t>
            </w:r>
            <w:r w:rsidRPr="00D564DF">
              <w:rPr>
                <w:sz w:val="16"/>
                <w:szCs w:val="16"/>
                <w:lang w:val="de-DE"/>
              </w:rPr>
              <w:t>tenden Kooperations-</w:t>
            </w:r>
            <w:proofErr w:type="spellStart"/>
            <w:r w:rsidRPr="00D564DF">
              <w:rPr>
                <w:sz w:val="16"/>
                <w:szCs w:val="16"/>
                <w:lang w:val="de-DE"/>
              </w:rPr>
              <w:t>maßnahmen</w:t>
            </w:r>
            <w:proofErr w:type="spellEnd"/>
          </w:p>
        </w:tc>
        <w:tc>
          <w:tcPr>
            <w:tcW w:w="1276" w:type="dxa"/>
          </w:tcPr>
          <w:p w14:paraId="5E16FAC3" w14:textId="77777777" w:rsidR="00980B40" w:rsidRPr="00D564DF" w:rsidRDefault="00980B40" w:rsidP="00C558DE">
            <w:pPr>
              <w:spacing w:after="0" w:line="240" w:lineRule="auto"/>
              <w:rPr>
                <w:color w:val="404040" w:themeColor="text1" w:themeTint="BF"/>
                <w:sz w:val="16"/>
                <w:szCs w:val="16"/>
                <w:lang w:val="de-DE"/>
              </w:rPr>
            </w:pPr>
            <w:proofErr w:type="spellStart"/>
            <w:r w:rsidRPr="00D564DF">
              <w:rPr>
                <w:sz w:val="16"/>
                <w:szCs w:val="16"/>
              </w:rPr>
              <w:t>Begonnene</w:t>
            </w:r>
            <w:proofErr w:type="spellEnd"/>
            <w:r w:rsidRPr="00D564DF">
              <w:rPr>
                <w:sz w:val="16"/>
                <w:szCs w:val="16"/>
              </w:rPr>
              <w:t xml:space="preserve"> </w:t>
            </w:r>
            <w:proofErr w:type="spellStart"/>
            <w:r w:rsidRPr="00D564DF">
              <w:rPr>
                <w:sz w:val="16"/>
                <w:szCs w:val="16"/>
              </w:rPr>
              <w:t>Kooperations</w:t>
            </w:r>
            <w:r w:rsidR="0092095B" w:rsidRPr="00D564DF">
              <w:rPr>
                <w:sz w:val="16"/>
                <w:szCs w:val="16"/>
              </w:rPr>
              <w:t>-</w:t>
            </w:r>
            <w:r w:rsidRPr="00D564DF">
              <w:rPr>
                <w:sz w:val="16"/>
                <w:szCs w:val="16"/>
              </w:rPr>
              <w:t>maßnahmen</w:t>
            </w:r>
            <w:proofErr w:type="spellEnd"/>
          </w:p>
        </w:tc>
        <w:tc>
          <w:tcPr>
            <w:tcW w:w="1417" w:type="dxa"/>
          </w:tcPr>
          <w:p w14:paraId="329EFA56"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372 (in angefangenen Projekten)</w:t>
            </w:r>
          </w:p>
        </w:tc>
        <w:tc>
          <w:tcPr>
            <w:tcW w:w="993" w:type="dxa"/>
          </w:tcPr>
          <w:p w14:paraId="17F67383" w14:textId="77777777" w:rsidR="00980B40"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0</w:t>
            </w:r>
          </w:p>
        </w:tc>
        <w:tc>
          <w:tcPr>
            <w:tcW w:w="425" w:type="dxa"/>
          </w:tcPr>
          <w:p w14:paraId="64BA19E4" w14:textId="77777777" w:rsidR="00980B40" w:rsidRPr="00F57A18" w:rsidRDefault="002560D2"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0</w:t>
            </w:r>
          </w:p>
        </w:tc>
        <w:tc>
          <w:tcPr>
            <w:tcW w:w="567" w:type="dxa"/>
          </w:tcPr>
          <w:p w14:paraId="52802D99" w14:textId="77777777" w:rsidR="00980B40" w:rsidRPr="00F57A18" w:rsidRDefault="002560D2"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81</w:t>
            </w:r>
          </w:p>
        </w:tc>
        <w:tc>
          <w:tcPr>
            <w:tcW w:w="992" w:type="dxa"/>
          </w:tcPr>
          <w:p w14:paraId="1A622465" w14:textId="77777777" w:rsidR="00980B40" w:rsidRPr="00F57A18" w:rsidRDefault="002560D2"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316</w:t>
            </w:r>
          </w:p>
        </w:tc>
        <w:tc>
          <w:tcPr>
            <w:tcW w:w="1134" w:type="dxa"/>
          </w:tcPr>
          <w:p w14:paraId="421AFA0D" w14:textId="77777777" w:rsidR="00980B40" w:rsidRPr="00F57A18" w:rsidRDefault="00875A25"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713</w:t>
            </w:r>
          </w:p>
        </w:tc>
        <w:tc>
          <w:tcPr>
            <w:tcW w:w="425" w:type="dxa"/>
          </w:tcPr>
          <w:p w14:paraId="1FF7A9E1" w14:textId="77777777" w:rsidR="00980B40" w:rsidRPr="00F57A18" w:rsidRDefault="00980B40" w:rsidP="00C558DE">
            <w:pPr>
              <w:spacing w:after="0" w:line="240" w:lineRule="auto"/>
              <w:rPr>
                <w:color w:val="404040" w:themeColor="text1" w:themeTint="BF"/>
                <w:sz w:val="16"/>
                <w:szCs w:val="16"/>
                <w:lang w:val="de-DE"/>
              </w:rPr>
            </w:pPr>
          </w:p>
        </w:tc>
        <w:tc>
          <w:tcPr>
            <w:tcW w:w="426" w:type="dxa"/>
          </w:tcPr>
          <w:p w14:paraId="7B3CD874" w14:textId="77777777" w:rsidR="00980B40" w:rsidRPr="00F57A18" w:rsidRDefault="00980B40" w:rsidP="00C558DE">
            <w:pPr>
              <w:spacing w:after="0" w:line="240" w:lineRule="auto"/>
              <w:rPr>
                <w:color w:val="404040" w:themeColor="text1" w:themeTint="BF"/>
                <w:sz w:val="16"/>
                <w:szCs w:val="16"/>
                <w:lang w:val="de-DE"/>
              </w:rPr>
            </w:pPr>
          </w:p>
        </w:tc>
        <w:tc>
          <w:tcPr>
            <w:tcW w:w="425" w:type="dxa"/>
          </w:tcPr>
          <w:p w14:paraId="6848D16D" w14:textId="77777777" w:rsidR="00980B40" w:rsidRPr="00D564DF" w:rsidRDefault="00980B40" w:rsidP="00C558DE">
            <w:pPr>
              <w:spacing w:after="0" w:line="240" w:lineRule="auto"/>
              <w:rPr>
                <w:color w:val="404040" w:themeColor="text1" w:themeTint="BF"/>
                <w:sz w:val="16"/>
                <w:szCs w:val="16"/>
                <w:lang w:val="de-DE"/>
              </w:rPr>
            </w:pPr>
          </w:p>
        </w:tc>
        <w:tc>
          <w:tcPr>
            <w:tcW w:w="567" w:type="dxa"/>
          </w:tcPr>
          <w:p w14:paraId="4C972308" w14:textId="77777777" w:rsidR="00980B40" w:rsidRPr="00D564DF" w:rsidRDefault="00980B40" w:rsidP="00C558DE">
            <w:pPr>
              <w:spacing w:after="0" w:line="240" w:lineRule="auto"/>
              <w:rPr>
                <w:color w:val="404040" w:themeColor="text1" w:themeTint="BF"/>
                <w:sz w:val="16"/>
                <w:szCs w:val="16"/>
                <w:lang w:val="de-DE"/>
              </w:rPr>
            </w:pPr>
          </w:p>
        </w:tc>
        <w:tc>
          <w:tcPr>
            <w:tcW w:w="425" w:type="dxa"/>
          </w:tcPr>
          <w:p w14:paraId="5D27BAFA" w14:textId="77777777" w:rsidR="00980B40" w:rsidRPr="00D564DF" w:rsidRDefault="00980B40" w:rsidP="00C558DE">
            <w:pPr>
              <w:spacing w:after="0" w:line="240" w:lineRule="auto"/>
              <w:rPr>
                <w:color w:val="404040" w:themeColor="text1" w:themeTint="BF"/>
                <w:sz w:val="16"/>
                <w:szCs w:val="16"/>
                <w:lang w:val="de-DE"/>
              </w:rPr>
            </w:pPr>
          </w:p>
        </w:tc>
        <w:tc>
          <w:tcPr>
            <w:tcW w:w="498" w:type="dxa"/>
          </w:tcPr>
          <w:p w14:paraId="583CF730" w14:textId="77777777" w:rsidR="00980B40" w:rsidRPr="00D564DF" w:rsidRDefault="00980B40" w:rsidP="00C558DE">
            <w:pPr>
              <w:spacing w:after="0" w:line="240" w:lineRule="auto"/>
              <w:rPr>
                <w:color w:val="404040" w:themeColor="text1" w:themeTint="BF"/>
                <w:sz w:val="16"/>
                <w:szCs w:val="16"/>
                <w:lang w:val="de-DE"/>
              </w:rPr>
            </w:pPr>
          </w:p>
        </w:tc>
        <w:tc>
          <w:tcPr>
            <w:tcW w:w="1203" w:type="dxa"/>
          </w:tcPr>
          <w:p w14:paraId="35E3DBA2" w14:textId="77777777" w:rsidR="00980B40" w:rsidRPr="00D564DF" w:rsidRDefault="00980B40" w:rsidP="00C558DE">
            <w:pPr>
              <w:spacing w:after="0" w:line="240" w:lineRule="auto"/>
              <w:rPr>
                <w:color w:val="404040" w:themeColor="text1" w:themeTint="BF"/>
                <w:sz w:val="16"/>
                <w:szCs w:val="16"/>
                <w:lang w:val="de-DE"/>
              </w:rPr>
            </w:pPr>
          </w:p>
        </w:tc>
      </w:tr>
      <w:tr w:rsidR="004B592D" w:rsidRPr="00D564DF" w14:paraId="10719421" w14:textId="77777777" w:rsidTr="00875A25">
        <w:tc>
          <w:tcPr>
            <w:tcW w:w="704" w:type="dxa"/>
          </w:tcPr>
          <w:p w14:paraId="656A8875" w14:textId="77777777" w:rsidR="004B592D"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1</w:t>
            </w:r>
          </w:p>
        </w:tc>
        <w:tc>
          <w:tcPr>
            <w:tcW w:w="992" w:type="dxa"/>
          </w:tcPr>
          <w:p w14:paraId="4301DCC7" w14:textId="77777777" w:rsidR="004B592D"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Finanzieller Indikator</w:t>
            </w:r>
          </w:p>
        </w:tc>
        <w:tc>
          <w:tcPr>
            <w:tcW w:w="561" w:type="dxa"/>
          </w:tcPr>
          <w:p w14:paraId="397F8F4B" w14:textId="77777777" w:rsidR="004B592D"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FI1</w:t>
            </w:r>
          </w:p>
        </w:tc>
        <w:tc>
          <w:tcPr>
            <w:tcW w:w="2416" w:type="dxa"/>
          </w:tcPr>
          <w:p w14:paraId="6DA8F148" w14:textId="77777777" w:rsidR="004B592D"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Bescheinigte Ausgaben, die durch die Begünstigten gemacht und in die an die Europäische Kommission übermittelten Zahlungsanträge aufgenommen wurden</w:t>
            </w:r>
          </w:p>
        </w:tc>
        <w:tc>
          <w:tcPr>
            <w:tcW w:w="1276" w:type="dxa"/>
          </w:tcPr>
          <w:p w14:paraId="053D4A7A" w14:textId="77777777" w:rsidR="004B592D"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Euro</w:t>
            </w:r>
          </w:p>
        </w:tc>
        <w:tc>
          <w:tcPr>
            <w:tcW w:w="1417" w:type="dxa"/>
          </w:tcPr>
          <w:p w14:paraId="1B5ECC6A" w14:textId="77777777" w:rsidR="004B592D" w:rsidRPr="00D564DF" w:rsidRDefault="004B592D" w:rsidP="00C558DE">
            <w:pPr>
              <w:spacing w:after="0" w:line="240" w:lineRule="auto"/>
              <w:rPr>
                <w:color w:val="404040" w:themeColor="text1" w:themeTint="BF"/>
                <w:sz w:val="16"/>
                <w:szCs w:val="16"/>
                <w:lang w:val="de-DE"/>
              </w:rPr>
            </w:pPr>
            <w:r w:rsidRPr="00D564DF">
              <w:rPr>
                <w:sz w:val="16"/>
                <w:szCs w:val="16"/>
              </w:rPr>
              <w:t xml:space="preserve">33.120.406,36 </w:t>
            </w:r>
          </w:p>
        </w:tc>
        <w:tc>
          <w:tcPr>
            <w:tcW w:w="993" w:type="dxa"/>
          </w:tcPr>
          <w:p w14:paraId="1ED4CACA" w14:textId="77777777" w:rsidR="004B592D" w:rsidRPr="00D564DF" w:rsidRDefault="004B592D" w:rsidP="00C558DE">
            <w:pPr>
              <w:spacing w:after="0" w:line="240" w:lineRule="auto"/>
              <w:rPr>
                <w:color w:val="404040" w:themeColor="text1" w:themeTint="BF"/>
                <w:sz w:val="16"/>
                <w:szCs w:val="16"/>
                <w:lang w:val="de-DE"/>
              </w:rPr>
            </w:pPr>
            <w:r w:rsidRPr="00D564DF">
              <w:rPr>
                <w:sz w:val="16"/>
                <w:szCs w:val="16"/>
              </w:rPr>
              <w:t>271.478.738,00</w:t>
            </w:r>
          </w:p>
        </w:tc>
        <w:tc>
          <w:tcPr>
            <w:tcW w:w="425" w:type="dxa"/>
          </w:tcPr>
          <w:p w14:paraId="64745769" w14:textId="77777777" w:rsidR="004B592D" w:rsidRPr="00F57A18" w:rsidRDefault="00057006"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0</w:t>
            </w:r>
          </w:p>
        </w:tc>
        <w:tc>
          <w:tcPr>
            <w:tcW w:w="567" w:type="dxa"/>
          </w:tcPr>
          <w:p w14:paraId="5E4A418B" w14:textId="77777777" w:rsidR="004B592D" w:rsidRPr="00F57A18" w:rsidRDefault="00C67807"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0</w:t>
            </w:r>
          </w:p>
        </w:tc>
        <w:tc>
          <w:tcPr>
            <w:tcW w:w="992" w:type="dxa"/>
          </w:tcPr>
          <w:p w14:paraId="61C148A3" w14:textId="77777777" w:rsidR="004B592D" w:rsidRPr="00F57A18" w:rsidRDefault="00C67807" w:rsidP="00C558DE">
            <w:pPr>
              <w:spacing w:after="0" w:line="240" w:lineRule="auto"/>
              <w:rPr>
                <w:color w:val="404040" w:themeColor="text1" w:themeTint="BF"/>
                <w:sz w:val="16"/>
                <w:szCs w:val="16"/>
                <w:lang w:val="de-DE"/>
              </w:rPr>
            </w:pPr>
            <w:r w:rsidRPr="00F57A18">
              <w:rPr>
                <w:color w:val="404040" w:themeColor="text1" w:themeTint="BF"/>
                <w:sz w:val="16"/>
                <w:szCs w:val="16"/>
              </w:rPr>
              <w:t>11.074.040,00</w:t>
            </w:r>
          </w:p>
        </w:tc>
        <w:tc>
          <w:tcPr>
            <w:tcW w:w="1134" w:type="dxa"/>
          </w:tcPr>
          <w:p w14:paraId="4F0C7892" w14:textId="778ED6A4" w:rsidR="004B592D" w:rsidRPr="00F57A18" w:rsidRDefault="00014EF5" w:rsidP="00C558DE">
            <w:pPr>
              <w:spacing w:after="0" w:line="240" w:lineRule="auto"/>
              <w:rPr>
                <w:color w:val="404040" w:themeColor="text1" w:themeTint="BF"/>
                <w:sz w:val="16"/>
                <w:szCs w:val="16"/>
                <w:lang w:val="de-DE"/>
              </w:rPr>
            </w:pPr>
            <w:r w:rsidRPr="00F57A18">
              <w:rPr>
                <w:color w:val="404040" w:themeColor="text1" w:themeTint="BF"/>
                <w:sz w:val="16"/>
                <w:szCs w:val="16"/>
              </w:rPr>
              <w:t>40.881.814,47</w:t>
            </w:r>
          </w:p>
        </w:tc>
        <w:tc>
          <w:tcPr>
            <w:tcW w:w="425" w:type="dxa"/>
          </w:tcPr>
          <w:p w14:paraId="2C7A4D56" w14:textId="77777777" w:rsidR="004B592D" w:rsidRPr="00F57A18" w:rsidRDefault="004B592D" w:rsidP="00C558DE">
            <w:pPr>
              <w:spacing w:after="0" w:line="240" w:lineRule="auto"/>
              <w:rPr>
                <w:color w:val="404040" w:themeColor="text1" w:themeTint="BF"/>
                <w:sz w:val="16"/>
                <w:szCs w:val="16"/>
                <w:lang w:val="de-DE"/>
              </w:rPr>
            </w:pPr>
          </w:p>
        </w:tc>
        <w:tc>
          <w:tcPr>
            <w:tcW w:w="426" w:type="dxa"/>
          </w:tcPr>
          <w:p w14:paraId="6AF59CFA" w14:textId="77777777" w:rsidR="004B592D" w:rsidRPr="00F57A18" w:rsidRDefault="004B592D" w:rsidP="00C558DE">
            <w:pPr>
              <w:spacing w:after="0" w:line="240" w:lineRule="auto"/>
              <w:rPr>
                <w:color w:val="404040" w:themeColor="text1" w:themeTint="BF"/>
                <w:sz w:val="16"/>
                <w:szCs w:val="16"/>
                <w:lang w:val="de-DE"/>
              </w:rPr>
            </w:pPr>
          </w:p>
        </w:tc>
        <w:tc>
          <w:tcPr>
            <w:tcW w:w="425" w:type="dxa"/>
          </w:tcPr>
          <w:p w14:paraId="6B94209F" w14:textId="77777777" w:rsidR="004B592D" w:rsidRPr="00D564DF" w:rsidRDefault="004B592D" w:rsidP="00C558DE">
            <w:pPr>
              <w:spacing w:after="0" w:line="240" w:lineRule="auto"/>
              <w:rPr>
                <w:color w:val="404040" w:themeColor="text1" w:themeTint="BF"/>
                <w:sz w:val="16"/>
                <w:szCs w:val="16"/>
                <w:lang w:val="de-DE"/>
              </w:rPr>
            </w:pPr>
          </w:p>
        </w:tc>
        <w:tc>
          <w:tcPr>
            <w:tcW w:w="567" w:type="dxa"/>
          </w:tcPr>
          <w:p w14:paraId="2CB47311" w14:textId="77777777" w:rsidR="004B592D" w:rsidRPr="00D564DF" w:rsidRDefault="004B592D" w:rsidP="00C558DE">
            <w:pPr>
              <w:spacing w:after="0" w:line="240" w:lineRule="auto"/>
              <w:rPr>
                <w:color w:val="404040" w:themeColor="text1" w:themeTint="BF"/>
                <w:sz w:val="16"/>
                <w:szCs w:val="16"/>
                <w:lang w:val="de-DE"/>
              </w:rPr>
            </w:pPr>
          </w:p>
        </w:tc>
        <w:tc>
          <w:tcPr>
            <w:tcW w:w="425" w:type="dxa"/>
          </w:tcPr>
          <w:p w14:paraId="21AF1E08" w14:textId="77777777" w:rsidR="004B592D" w:rsidRPr="00D564DF" w:rsidRDefault="004B592D" w:rsidP="00C558DE">
            <w:pPr>
              <w:spacing w:after="0" w:line="240" w:lineRule="auto"/>
              <w:rPr>
                <w:color w:val="404040" w:themeColor="text1" w:themeTint="BF"/>
                <w:sz w:val="16"/>
                <w:szCs w:val="16"/>
                <w:lang w:val="de-DE"/>
              </w:rPr>
            </w:pPr>
          </w:p>
        </w:tc>
        <w:tc>
          <w:tcPr>
            <w:tcW w:w="498" w:type="dxa"/>
          </w:tcPr>
          <w:p w14:paraId="561FDDFD" w14:textId="77777777" w:rsidR="004B592D" w:rsidRPr="00D564DF" w:rsidRDefault="004B592D" w:rsidP="00C558DE">
            <w:pPr>
              <w:spacing w:after="0" w:line="240" w:lineRule="auto"/>
              <w:rPr>
                <w:color w:val="404040" w:themeColor="text1" w:themeTint="BF"/>
                <w:sz w:val="16"/>
                <w:szCs w:val="16"/>
                <w:lang w:val="de-DE"/>
              </w:rPr>
            </w:pPr>
          </w:p>
        </w:tc>
        <w:tc>
          <w:tcPr>
            <w:tcW w:w="1203" w:type="dxa"/>
          </w:tcPr>
          <w:p w14:paraId="1F941EE2" w14:textId="77777777" w:rsidR="004B592D" w:rsidRPr="00D564DF" w:rsidRDefault="004B592D" w:rsidP="00C558DE">
            <w:pPr>
              <w:spacing w:after="0" w:line="240" w:lineRule="auto"/>
              <w:rPr>
                <w:color w:val="404040" w:themeColor="text1" w:themeTint="BF"/>
                <w:sz w:val="16"/>
                <w:szCs w:val="16"/>
                <w:lang w:val="de-DE"/>
              </w:rPr>
            </w:pPr>
          </w:p>
        </w:tc>
      </w:tr>
      <w:tr w:rsidR="001B7096" w:rsidRPr="00D564DF" w14:paraId="2278F3C1" w14:textId="77777777" w:rsidTr="00875A25">
        <w:tc>
          <w:tcPr>
            <w:tcW w:w="704" w:type="dxa"/>
          </w:tcPr>
          <w:p w14:paraId="704C6929" w14:textId="77777777" w:rsidR="00AD2BEB" w:rsidRPr="00D564DF" w:rsidRDefault="008557F5"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2</w:t>
            </w:r>
          </w:p>
        </w:tc>
        <w:tc>
          <w:tcPr>
            <w:tcW w:w="992" w:type="dxa"/>
          </w:tcPr>
          <w:p w14:paraId="3E6B4C6C" w14:textId="77777777" w:rsidR="00AD2BEB" w:rsidRPr="00D564DF" w:rsidRDefault="008557F5"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Finanzieller Indikator</w:t>
            </w:r>
          </w:p>
        </w:tc>
        <w:tc>
          <w:tcPr>
            <w:tcW w:w="561" w:type="dxa"/>
          </w:tcPr>
          <w:p w14:paraId="355F8EE5" w14:textId="77777777" w:rsidR="00AD2BEB" w:rsidRPr="00D564DF" w:rsidRDefault="00050B37"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FI2</w:t>
            </w:r>
          </w:p>
        </w:tc>
        <w:tc>
          <w:tcPr>
            <w:tcW w:w="2416" w:type="dxa"/>
          </w:tcPr>
          <w:p w14:paraId="2DF9C1DB" w14:textId="77777777" w:rsidR="00AD2BEB" w:rsidRPr="00D564DF" w:rsidRDefault="00980B40"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Bescheinigte Ausgaben, die durch die Begünstigten gemacht und in die an die Europäische Kommission übermittelten Zahlungsanträge aufgenommen wurden</w:t>
            </w:r>
          </w:p>
        </w:tc>
        <w:tc>
          <w:tcPr>
            <w:tcW w:w="1276" w:type="dxa"/>
          </w:tcPr>
          <w:p w14:paraId="618EC027" w14:textId="77777777" w:rsidR="00AD2BEB"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Euro</w:t>
            </w:r>
          </w:p>
        </w:tc>
        <w:tc>
          <w:tcPr>
            <w:tcW w:w="1417" w:type="dxa"/>
          </w:tcPr>
          <w:p w14:paraId="3C6E90F4" w14:textId="77777777" w:rsidR="00AD2BEB"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 xml:space="preserve">17.834.064,92 </w:t>
            </w:r>
          </w:p>
        </w:tc>
        <w:tc>
          <w:tcPr>
            <w:tcW w:w="993" w:type="dxa"/>
          </w:tcPr>
          <w:p w14:paraId="78BBB2FC" w14:textId="77777777" w:rsidR="00AD2BEB" w:rsidRPr="00D564DF" w:rsidRDefault="004B592D" w:rsidP="00C558DE">
            <w:pPr>
              <w:spacing w:after="0" w:line="240" w:lineRule="auto"/>
              <w:rPr>
                <w:color w:val="404040" w:themeColor="text1" w:themeTint="BF"/>
                <w:sz w:val="16"/>
                <w:szCs w:val="16"/>
                <w:lang w:val="de-DE"/>
              </w:rPr>
            </w:pPr>
            <w:r w:rsidRPr="00D564DF">
              <w:rPr>
                <w:color w:val="404040" w:themeColor="text1" w:themeTint="BF"/>
                <w:sz w:val="16"/>
                <w:szCs w:val="16"/>
                <w:lang w:val="de-DE"/>
              </w:rPr>
              <w:t>146.180.860,00</w:t>
            </w:r>
          </w:p>
        </w:tc>
        <w:tc>
          <w:tcPr>
            <w:tcW w:w="425" w:type="dxa"/>
          </w:tcPr>
          <w:p w14:paraId="53CE5F4A" w14:textId="77777777" w:rsidR="00AD2BEB" w:rsidRPr="00F57A18" w:rsidRDefault="00057006"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0</w:t>
            </w:r>
          </w:p>
        </w:tc>
        <w:tc>
          <w:tcPr>
            <w:tcW w:w="567" w:type="dxa"/>
          </w:tcPr>
          <w:p w14:paraId="2F2A6988" w14:textId="75A06A31" w:rsidR="00AD2BEB" w:rsidRPr="00F57A18" w:rsidRDefault="00014EF5" w:rsidP="00C558DE">
            <w:pPr>
              <w:spacing w:after="0" w:line="240" w:lineRule="auto"/>
              <w:rPr>
                <w:color w:val="404040" w:themeColor="text1" w:themeTint="BF"/>
                <w:sz w:val="16"/>
                <w:szCs w:val="16"/>
                <w:lang w:val="de-DE"/>
              </w:rPr>
            </w:pPr>
            <w:r w:rsidRPr="00F57A18">
              <w:rPr>
                <w:color w:val="404040" w:themeColor="text1" w:themeTint="BF"/>
                <w:sz w:val="16"/>
                <w:szCs w:val="16"/>
                <w:lang w:val="de-DE"/>
              </w:rPr>
              <w:t>0</w:t>
            </w:r>
          </w:p>
        </w:tc>
        <w:tc>
          <w:tcPr>
            <w:tcW w:w="992" w:type="dxa"/>
          </w:tcPr>
          <w:p w14:paraId="091F6379" w14:textId="77777777" w:rsidR="00AD2BEB" w:rsidRPr="00F57A18" w:rsidRDefault="00C67807" w:rsidP="00C558DE">
            <w:pPr>
              <w:spacing w:after="0" w:line="240" w:lineRule="auto"/>
              <w:rPr>
                <w:color w:val="404040" w:themeColor="text1" w:themeTint="BF"/>
                <w:sz w:val="16"/>
                <w:szCs w:val="16"/>
                <w:lang w:val="de-DE"/>
              </w:rPr>
            </w:pPr>
            <w:r w:rsidRPr="00F57A18">
              <w:rPr>
                <w:color w:val="404040" w:themeColor="text1" w:themeTint="BF"/>
                <w:sz w:val="16"/>
                <w:szCs w:val="16"/>
              </w:rPr>
              <w:t>7.345.183,06</w:t>
            </w:r>
          </w:p>
        </w:tc>
        <w:tc>
          <w:tcPr>
            <w:tcW w:w="1134" w:type="dxa"/>
          </w:tcPr>
          <w:p w14:paraId="1437BD00" w14:textId="294DF5FD" w:rsidR="00AD2BEB" w:rsidRPr="00F57A18" w:rsidRDefault="00014EF5" w:rsidP="00C558DE">
            <w:pPr>
              <w:spacing w:after="0" w:line="240" w:lineRule="auto"/>
              <w:rPr>
                <w:color w:val="404040" w:themeColor="text1" w:themeTint="BF"/>
                <w:sz w:val="16"/>
                <w:szCs w:val="16"/>
                <w:lang w:val="de-DE"/>
              </w:rPr>
            </w:pPr>
            <w:r w:rsidRPr="00F57A18">
              <w:rPr>
                <w:color w:val="404040" w:themeColor="text1" w:themeTint="BF"/>
                <w:sz w:val="16"/>
                <w:szCs w:val="16"/>
              </w:rPr>
              <w:t>24.507.900,60</w:t>
            </w:r>
          </w:p>
        </w:tc>
        <w:tc>
          <w:tcPr>
            <w:tcW w:w="425" w:type="dxa"/>
          </w:tcPr>
          <w:p w14:paraId="395A6AA3" w14:textId="77777777" w:rsidR="00AD2BEB" w:rsidRPr="00F57A18" w:rsidRDefault="00AD2BEB" w:rsidP="00C558DE">
            <w:pPr>
              <w:spacing w:after="0" w:line="240" w:lineRule="auto"/>
              <w:rPr>
                <w:color w:val="404040" w:themeColor="text1" w:themeTint="BF"/>
                <w:sz w:val="16"/>
                <w:szCs w:val="16"/>
                <w:lang w:val="de-DE"/>
              </w:rPr>
            </w:pPr>
          </w:p>
        </w:tc>
        <w:tc>
          <w:tcPr>
            <w:tcW w:w="426" w:type="dxa"/>
          </w:tcPr>
          <w:p w14:paraId="5CB9CD8C" w14:textId="77777777" w:rsidR="00AD2BEB" w:rsidRPr="00F57A18" w:rsidRDefault="00AD2BEB" w:rsidP="00C558DE">
            <w:pPr>
              <w:spacing w:after="0" w:line="240" w:lineRule="auto"/>
              <w:rPr>
                <w:color w:val="404040" w:themeColor="text1" w:themeTint="BF"/>
                <w:sz w:val="16"/>
                <w:szCs w:val="16"/>
                <w:lang w:val="de-DE"/>
              </w:rPr>
            </w:pPr>
          </w:p>
        </w:tc>
        <w:tc>
          <w:tcPr>
            <w:tcW w:w="425" w:type="dxa"/>
          </w:tcPr>
          <w:p w14:paraId="5F0F67FF" w14:textId="77777777" w:rsidR="00AD2BEB" w:rsidRPr="00D564DF" w:rsidRDefault="00AD2BEB" w:rsidP="00C558DE">
            <w:pPr>
              <w:spacing w:after="0" w:line="240" w:lineRule="auto"/>
              <w:rPr>
                <w:color w:val="404040" w:themeColor="text1" w:themeTint="BF"/>
                <w:sz w:val="16"/>
                <w:szCs w:val="16"/>
                <w:lang w:val="de-DE"/>
              </w:rPr>
            </w:pPr>
          </w:p>
        </w:tc>
        <w:tc>
          <w:tcPr>
            <w:tcW w:w="567" w:type="dxa"/>
          </w:tcPr>
          <w:p w14:paraId="6D15904E" w14:textId="77777777" w:rsidR="00AD2BEB" w:rsidRPr="00D564DF" w:rsidRDefault="00AD2BEB" w:rsidP="00C558DE">
            <w:pPr>
              <w:spacing w:after="0" w:line="240" w:lineRule="auto"/>
              <w:rPr>
                <w:color w:val="404040" w:themeColor="text1" w:themeTint="BF"/>
                <w:sz w:val="16"/>
                <w:szCs w:val="16"/>
                <w:lang w:val="de-DE"/>
              </w:rPr>
            </w:pPr>
          </w:p>
        </w:tc>
        <w:tc>
          <w:tcPr>
            <w:tcW w:w="425" w:type="dxa"/>
          </w:tcPr>
          <w:p w14:paraId="6F4DE509" w14:textId="77777777" w:rsidR="00AD2BEB" w:rsidRPr="00D564DF" w:rsidRDefault="00AD2BEB" w:rsidP="00C558DE">
            <w:pPr>
              <w:spacing w:after="0" w:line="240" w:lineRule="auto"/>
              <w:rPr>
                <w:color w:val="404040" w:themeColor="text1" w:themeTint="BF"/>
                <w:sz w:val="16"/>
                <w:szCs w:val="16"/>
                <w:lang w:val="de-DE"/>
              </w:rPr>
            </w:pPr>
          </w:p>
        </w:tc>
        <w:tc>
          <w:tcPr>
            <w:tcW w:w="498" w:type="dxa"/>
          </w:tcPr>
          <w:p w14:paraId="1A588F45" w14:textId="77777777" w:rsidR="00AD2BEB" w:rsidRPr="00D564DF" w:rsidRDefault="00AD2BEB" w:rsidP="00C558DE">
            <w:pPr>
              <w:spacing w:after="0" w:line="240" w:lineRule="auto"/>
              <w:rPr>
                <w:color w:val="404040" w:themeColor="text1" w:themeTint="BF"/>
                <w:sz w:val="16"/>
                <w:szCs w:val="16"/>
                <w:lang w:val="de-DE"/>
              </w:rPr>
            </w:pPr>
          </w:p>
        </w:tc>
        <w:tc>
          <w:tcPr>
            <w:tcW w:w="1203" w:type="dxa"/>
          </w:tcPr>
          <w:p w14:paraId="527D0D6D" w14:textId="77777777" w:rsidR="00AD2BEB" w:rsidRPr="00D564DF" w:rsidRDefault="00AD2BEB" w:rsidP="00C558DE">
            <w:pPr>
              <w:spacing w:after="0" w:line="240" w:lineRule="auto"/>
              <w:rPr>
                <w:color w:val="404040" w:themeColor="text1" w:themeTint="BF"/>
                <w:sz w:val="16"/>
                <w:szCs w:val="16"/>
                <w:lang w:val="de-DE"/>
              </w:rPr>
            </w:pPr>
          </w:p>
        </w:tc>
      </w:tr>
    </w:tbl>
    <w:p w14:paraId="152BEED6" w14:textId="77777777" w:rsidR="000F2CFA" w:rsidRPr="005269E3" w:rsidRDefault="006C77F9" w:rsidP="00C558DE">
      <w:pPr>
        <w:pStyle w:val="berschrift3"/>
        <w:spacing w:before="0" w:after="0"/>
        <w:rPr>
          <w:lang w:val="de-DE"/>
        </w:rPr>
      </w:pPr>
      <w:bookmarkStart w:id="10" w:name="_Toc483385504"/>
      <w:r w:rsidRPr="005269E3">
        <w:rPr>
          <w:lang w:val="de-DE"/>
        </w:rPr>
        <w:lastRenderedPageBreak/>
        <w:t>3.4 Finanzdaten</w:t>
      </w:r>
      <w:bookmarkEnd w:id="10"/>
    </w:p>
    <w:p w14:paraId="5176324D" w14:textId="77777777" w:rsidR="00576A4F" w:rsidRPr="005269E3" w:rsidRDefault="00576A4F" w:rsidP="00C558DE">
      <w:pPr>
        <w:pStyle w:val="berschrift2"/>
        <w:spacing w:before="0" w:after="0"/>
        <w:rPr>
          <w:lang w:val="de-DE"/>
        </w:rPr>
      </w:pPr>
    </w:p>
    <w:p w14:paraId="3E749468" w14:textId="77777777" w:rsidR="00B96CB1" w:rsidRPr="005269E3" w:rsidRDefault="006C77F9" w:rsidP="00C558DE">
      <w:pPr>
        <w:pStyle w:val="berschrift2"/>
        <w:spacing w:before="0" w:after="0"/>
        <w:rPr>
          <w:lang w:val="de-DE"/>
        </w:rPr>
      </w:pPr>
      <w:bookmarkStart w:id="11" w:name="_Toc483385505"/>
      <w:r w:rsidRPr="005269E3">
        <w:rPr>
          <w:lang w:val="de-DE"/>
        </w:rPr>
        <w:t>Tabelle 4</w:t>
      </w:r>
      <w:bookmarkEnd w:id="11"/>
    </w:p>
    <w:p w14:paraId="196E2ADB" w14:textId="77777777" w:rsidR="00DC793A" w:rsidRPr="005269E3" w:rsidRDefault="00DC793A" w:rsidP="00C558DE">
      <w:pPr>
        <w:spacing w:after="0"/>
        <w:rPr>
          <w:lang w:val="de-DE"/>
        </w:rPr>
      </w:pPr>
      <w:r w:rsidRPr="005269E3">
        <w:rPr>
          <w:lang w:val="de-DE"/>
        </w:rPr>
        <w:t>Finanzinformationen auf Ebene der Prioritätsachse und des Programms</w:t>
      </w:r>
    </w:p>
    <w:tbl>
      <w:tblPr>
        <w:tblStyle w:val="Tabellenraster"/>
        <w:tblW w:w="14596" w:type="dxa"/>
        <w:tblLayout w:type="fixed"/>
        <w:tblLook w:val="04A0" w:firstRow="1" w:lastRow="0" w:firstColumn="1" w:lastColumn="0" w:noHBand="0" w:noVBand="1"/>
      </w:tblPr>
      <w:tblGrid>
        <w:gridCol w:w="927"/>
        <w:gridCol w:w="910"/>
        <w:gridCol w:w="1135"/>
        <w:gridCol w:w="1418"/>
        <w:gridCol w:w="1417"/>
        <w:gridCol w:w="1559"/>
        <w:gridCol w:w="1276"/>
        <w:gridCol w:w="1559"/>
        <w:gridCol w:w="1418"/>
        <w:gridCol w:w="1701"/>
        <w:gridCol w:w="1276"/>
      </w:tblGrid>
      <w:tr w:rsidR="000C421B" w:rsidRPr="005269E3" w14:paraId="11FA6CCD" w14:textId="77777777" w:rsidTr="00F57A18">
        <w:trPr>
          <w:trHeight w:val="1464"/>
        </w:trPr>
        <w:tc>
          <w:tcPr>
            <w:tcW w:w="927" w:type="dxa"/>
            <w:hideMark/>
          </w:tcPr>
          <w:p w14:paraId="326EDB91" w14:textId="77777777" w:rsidR="007843A4" w:rsidRPr="005269E3" w:rsidRDefault="000C421B" w:rsidP="00C558DE">
            <w:pPr>
              <w:spacing w:after="0" w:line="240" w:lineRule="auto"/>
              <w:rPr>
                <w:b/>
                <w:bCs/>
                <w:sz w:val="16"/>
                <w:szCs w:val="16"/>
                <w:lang w:val="de-DE"/>
              </w:rPr>
            </w:pPr>
            <w:proofErr w:type="spellStart"/>
            <w:r w:rsidRPr="005269E3">
              <w:rPr>
                <w:b/>
                <w:bCs/>
                <w:sz w:val="16"/>
                <w:szCs w:val="16"/>
              </w:rPr>
              <w:t>Prioritäts-achse</w:t>
            </w:r>
            <w:proofErr w:type="spellEnd"/>
          </w:p>
        </w:tc>
        <w:tc>
          <w:tcPr>
            <w:tcW w:w="910" w:type="dxa"/>
            <w:hideMark/>
          </w:tcPr>
          <w:p w14:paraId="61EA1281" w14:textId="77777777" w:rsidR="007843A4" w:rsidRPr="005269E3" w:rsidRDefault="000C421B" w:rsidP="00C558DE">
            <w:pPr>
              <w:spacing w:after="0" w:line="240" w:lineRule="auto"/>
              <w:rPr>
                <w:b/>
                <w:bCs/>
                <w:sz w:val="16"/>
                <w:szCs w:val="16"/>
              </w:rPr>
            </w:pPr>
            <w:r w:rsidRPr="005269E3">
              <w:rPr>
                <w:b/>
                <w:bCs/>
                <w:sz w:val="16"/>
                <w:szCs w:val="16"/>
              </w:rPr>
              <w:t>Regionen-</w:t>
            </w:r>
            <w:proofErr w:type="spellStart"/>
            <w:r w:rsidRPr="005269E3">
              <w:rPr>
                <w:b/>
                <w:bCs/>
                <w:sz w:val="16"/>
                <w:szCs w:val="16"/>
              </w:rPr>
              <w:t>kategorie</w:t>
            </w:r>
            <w:proofErr w:type="spellEnd"/>
          </w:p>
        </w:tc>
        <w:tc>
          <w:tcPr>
            <w:tcW w:w="1135" w:type="dxa"/>
            <w:hideMark/>
          </w:tcPr>
          <w:p w14:paraId="6BD4CDFB" w14:textId="77777777" w:rsidR="007843A4" w:rsidRPr="005269E3" w:rsidRDefault="000C421B" w:rsidP="00C558DE">
            <w:pPr>
              <w:spacing w:after="0" w:line="240" w:lineRule="auto"/>
              <w:rPr>
                <w:b/>
                <w:bCs/>
                <w:sz w:val="16"/>
                <w:szCs w:val="16"/>
              </w:rPr>
            </w:pPr>
            <w:proofErr w:type="spellStart"/>
            <w:r w:rsidRPr="005269E3">
              <w:rPr>
                <w:b/>
                <w:bCs/>
                <w:sz w:val="16"/>
                <w:szCs w:val="16"/>
              </w:rPr>
              <w:t>Berechnungs</w:t>
            </w:r>
            <w:r w:rsidR="007C33C2" w:rsidRPr="005269E3">
              <w:rPr>
                <w:b/>
                <w:bCs/>
                <w:sz w:val="16"/>
                <w:szCs w:val="16"/>
              </w:rPr>
              <w:t>-</w:t>
            </w:r>
            <w:r w:rsidRPr="005269E3">
              <w:rPr>
                <w:b/>
                <w:bCs/>
                <w:sz w:val="16"/>
                <w:szCs w:val="16"/>
              </w:rPr>
              <w:t>grundlage</w:t>
            </w:r>
            <w:proofErr w:type="spellEnd"/>
          </w:p>
        </w:tc>
        <w:tc>
          <w:tcPr>
            <w:tcW w:w="1418" w:type="dxa"/>
            <w:hideMark/>
          </w:tcPr>
          <w:p w14:paraId="5DEEFE55" w14:textId="77777777" w:rsidR="007843A4" w:rsidRPr="005269E3" w:rsidRDefault="000C421B" w:rsidP="00C558DE">
            <w:pPr>
              <w:spacing w:after="0" w:line="240" w:lineRule="auto"/>
              <w:rPr>
                <w:b/>
                <w:bCs/>
                <w:sz w:val="16"/>
                <w:szCs w:val="16"/>
              </w:rPr>
            </w:pPr>
            <w:proofErr w:type="spellStart"/>
            <w:r w:rsidRPr="005269E3">
              <w:rPr>
                <w:b/>
                <w:bCs/>
                <w:sz w:val="16"/>
                <w:szCs w:val="16"/>
              </w:rPr>
              <w:t>Finanzierung</w:t>
            </w:r>
            <w:proofErr w:type="spellEnd"/>
            <w:r w:rsidRPr="005269E3">
              <w:rPr>
                <w:b/>
                <w:bCs/>
                <w:sz w:val="16"/>
                <w:szCs w:val="16"/>
              </w:rPr>
              <w:t xml:space="preserve"> </w:t>
            </w:r>
            <w:proofErr w:type="spellStart"/>
            <w:r w:rsidRPr="005269E3">
              <w:rPr>
                <w:b/>
                <w:bCs/>
                <w:sz w:val="16"/>
                <w:szCs w:val="16"/>
              </w:rPr>
              <w:t>insgesant</w:t>
            </w:r>
            <w:proofErr w:type="spellEnd"/>
          </w:p>
        </w:tc>
        <w:tc>
          <w:tcPr>
            <w:tcW w:w="1417" w:type="dxa"/>
            <w:hideMark/>
          </w:tcPr>
          <w:p w14:paraId="349FEF4D" w14:textId="77777777" w:rsidR="007843A4" w:rsidRPr="005269E3" w:rsidRDefault="00674386" w:rsidP="00C558DE">
            <w:pPr>
              <w:spacing w:after="0" w:line="240" w:lineRule="auto"/>
              <w:rPr>
                <w:b/>
                <w:bCs/>
                <w:sz w:val="16"/>
                <w:szCs w:val="16"/>
              </w:rPr>
            </w:pPr>
            <w:proofErr w:type="spellStart"/>
            <w:r w:rsidRPr="005269E3">
              <w:rPr>
                <w:b/>
                <w:bCs/>
                <w:sz w:val="16"/>
                <w:szCs w:val="16"/>
              </w:rPr>
              <w:t>Kofinanzierungs</w:t>
            </w:r>
            <w:r w:rsidR="007C33C2" w:rsidRPr="005269E3">
              <w:rPr>
                <w:b/>
                <w:bCs/>
                <w:sz w:val="16"/>
                <w:szCs w:val="16"/>
              </w:rPr>
              <w:t>-</w:t>
            </w:r>
            <w:r w:rsidR="000C421B" w:rsidRPr="005269E3">
              <w:rPr>
                <w:b/>
                <w:bCs/>
                <w:sz w:val="16"/>
                <w:szCs w:val="16"/>
              </w:rPr>
              <w:t>satz</w:t>
            </w:r>
            <w:proofErr w:type="spellEnd"/>
            <w:r w:rsidR="000C421B" w:rsidRPr="005269E3">
              <w:rPr>
                <w:b/>
                <w:bCs/>
                <w:sz w:val="16"/>
                <w:szCs w:val="16"/>
              </w:rPr>
              <w:t xml:space="preserve"> (EFRE)</w:t>
            </w:r>
          </w:p>
        </w:tc>
        <w:tc>
          <w:tcPr>
            <w:tcW w:w="1559" w:type="dxa"/>
            <w:hideMark/>
          </w:tcPr>
          <w:p w14:paraId="76AC3071" w14:textId="77777777" w:rsidR="007843A4" w:rsidRPr="005269E3" w:rsidRDefault="00002834" w:rsidP="00C558DE">
            <w:pPr>
              <w:spacing w:after="0" w:line="240" w:lineRule="auto"/>
              <w:rPr>
                <w:b/>
                <w:bCs/>
                <w:sz w:val="16"/>
                <w:szCs w:val="16"/>
                <w:lang w:val="de-DE"/>
              </w:rPr>
            </w:pPr>
            <w:r w:rsidRPr="005269E3">
              <w:rPr>
                <w:b/>
                <w:bCs/>
                <w:sz w:val="16"/>
                <w:szCs w:val="16"/>
                <w:lang w:val="de-DE"/>
              </w:rPr>
              <w:t xml:space="preserve"> Förderfähige Gesamtkosten der für eine Unter-stützung aus-gewählten Vor-haben</w:t>
            </w:r>
          </w:p>
        </w:tc>
        <w:tc>
          <w:tcPr>
            <w:tcW w:w="1276" w:type="dxa"/>
            <w:hideMark/>
          </w:tcPr>
          <w:p w14:paraId="46CB463A" w14:textId="77777777" w:rsidR="007843A4" w:rsidRPr="005269E3" w:rsidRDefault="00433D1F" w:rsidP="00C558DE">
            <w:pPr>
              <w:spacing w:after="0" w:line="240" w:lineRule="auto"/>
              <w:rPr>
                <w:b/>
                <w:bCs/>
                <w:sz w:val="16"/>
                <w:szCs w:val="16"/>
                <w:lang w:val="de-DE"/>
              </w:rPr>
            </w:pPr>
            <w:r w:rsidRPr="005269E3">
              <w:rPr>
                <w:b/>
                <w:bCs/>
                <w:sz w:val="16"/>
                <w:szCs w:val="16"/>
                <w:lang w:val="de-DE"/>
              </w:rPr>
              <w:t>Anteil der Gesamt</w:t>
            </w:r>
            <w:r w:rsidR="007C33C2" w:rsidRPr="005269E3">
              <w:rPr>
                <w:b/>
                <w:bCs/>
                <w:sz w:val="16"/>
                <w:szCs w:val="16"/>
                <w:lang w:val="de-DE"/>
              </w:rPr>
              <w:t>-</w:t>
            </w:r>
            <w:r w:rsidRPr="005269E3">
              <w:rPr>
                <w:b/>
                <w:bCs/>
                <w:sz w:val="16"/>
                <w:szCs w:val="16"/>
                <w:lang w:val="de-DE"/>
              </w:rPr>
              <w:t>zuweisung für die ausgewählten Vorhaben (%)</w:t>
            </w:r>
          </w:p>
        </w:tc>
        <w:tc>
          <w:tcPr>
            <w:tcW w:w="1559" w:type="dxa"/>
            <w:hideMark/>
          </w:tcPr>
          <w:p w14:paraId="7F51FD8D" w14:textId="77777777" w:rsidR="007843A4" w:rsidRPr="005269E3" w:rsidRDefault="00433D1F" w:rsidP="00C558DE">
            <w:pPr>
              <w:spacing w:after="0" w:line="240" w:lineRule="auto"/>
              <w:rPr>
                <w:b/>
                <w:bCs/>
                <w:sz w:val="16"/>
                <w:szCs w:val="16"/>
                <w:lang w:val="de-DE"/>
              </w:rPr>
            </w:pPr>
            <w:r w:rsidRPr="005269E3">
              <w:rPr>
                <w:b/>
                <w:bCs/>
                <w:sz w:val="16"/>
                <w:szCs w:val="16"/>
                <w:lang w:val="de-DE"/>
              </w:rPr>
              <w:t>Förderfähige öffentliche Kosten der für eine Unterstützung ausgewählten Vorhaben</w:t>
            </w:r>
          </w:p>
        </w:tc>
        <w:tc>
          <w:tcPr>
            <w:tcW w:w="1418" w:type="dxa"/>
            <w:hideMark/>
          </w:tcPr>
          <w:p w14:paraId="07790C4D" w14:textId="77777777" w:rsidR="007843A4" w:rsidRPr="005269E3" w:rsidRDefault="00433D1F" w:rsidP="00C558DE">
            <w:pPr>
              <w:spacing w:after="0" w:line="240" w:lineRule="auto"/>
              <w:rPr>
                <w:b/>
                <w:bCs/>
                <w:sz w:val="16"/>
                <w:szCs w:val="16"/>
                <w:lang w:val="de-DE"/>
              </w:rPr>
            </w:pPr>
            <w:r w:rsidRPr="005269E3">
              <w:rPr>
                <w:b/>
                <w:bCs/>
                <w:sz w:val="16"/>
                <w:szCs w:val="16"/>
                <w:lang w:val="de-DE"/>
              </w:rPr>
              <w:t>Von den Begünstigten bei der Verwaltungs</w:t>
            </w:r>
            <w:r w:rsidR="003C6D69" w:rsidRPr="005269E3">
              <w:rPr>
                <w:b/>
                <w:bCs/>
                <w:sz w:val="16"/>
                <w:szCs w:val="16"/>
                <w:lang w:val="de-DE"/>
              </w:rPr>
              <w:t>-</w:t>
            </w:r>
            <w:r w:rsidRPr="005269E3">
              <w:rPr>
                <w:b/>
                <w:bCs/>
                <w:sz w:val="16"/>
                <w:szCs w:val="16"/>
                <w:lang w:val="de-DE"/>
              </w:rPr>
              <w:t>b</w:t>
            </w:r>
            <w:r w:rsidR="003C6D69" w:rsidRPr="005269E3">
              <w:rPr>
                <w:b/>
                <w:bCs/>
                <w:sz w:val="16"/>
                <w:szCs w:val="16"/>
                <w:lang w:val="de-DE"/>
              </w:rPr>
              <w:t>e</w:t>
            </w:r>
            <w:r w:rsidRPr="005269E3">
              <w:rPr>
                <w:b/>
                <w:bCs/>
                <w:sz w:val="16"/>
                <w:szCs w:val="16"/>
                <w:lang w:val="de-DE"/>
              </w:rPr>
              <w:t>hörde geltend gemachte förderfähige Gesamtausgaben</w:t>
            </w:r>
          </w:p>
        </w:tc>
        <w:tc>
          <w:tcPr>
            <w:tcW w:w="1701" w:type="dxa"/>
            <w:hideMark/>
          </w:tcPr>
          <w:p w14:paraId="49D9A609" w14:textId="77777777" w:rsidR="007843A4" w:rsidRPr="005269E3" w:rsidRDefault="00810ABC" w:rsidP="00C558DE">
            <w:pPr>
              <w:spacing w:after="0" w:line="240" w:lineRule="auto"/>
              <w:rPr>
                <w:b/>
                <w:bCs/>
                <w:sz w:val="16"/>
                <w:szCs w:val="16"/>
                <w:lang w:val="de-DE"/>
              </w:rPr>
            </w:pPr>
            <w:r w:rsidRPr="005269E3">
              <w:rPr>
                <w:b/>
                <w:bCs/>
                <w:sz w:val="16"/>
                <w:szCs w:val="16"/>
                <w:lang w:val="de-DE"/>
              </w:rPr>
              <w:t xml:space="preserve">Anteil der Gesamtzuweisung für die von Begünstigten geltend gemachten förderfähigen Ausgaben </w:t>
            </w:r>
          </w:p>
        </w:tc>
        <w:tc>
          <w:tcPr>
            <w:tcW w:w="1276" w:type="dxa"/>
            <w:hideMark/>
          </w:tcPr>
          <w:p w14:paraId="3DC38CB9" w14:textId="77777777" w:rsidR="007843A4" w:rsidRPr="005269E3" w:rsidRDefault="00433D1F" w:rsidP="00C558DE">
            <w:pPr>
              <w:spacing w:after="0" w:line="240" w:lineRule="auto"/>
              <w:rPr>
                <w:b/>
                <w:bCs/>
                <w:sz w:val="16"/>
                <w:szCs w:val="16"/>
              </w:rPr>
            </w:pPr>
            <w:proofErr w:type="spellStart"/>
            <w:r w:rsidRPr="005269E3">
              <w:rPr>
                <w:b/>
                <w:bCs/>
                <w:sz w:val="16"/>
                <w:szCs w:val="16"/>
              </w:rPr>
              <w:t>Anzahl</w:t>
            </w:r>
            <w:proofErr w:type="spellEnd"/>
            <w:r w:rsidRPr="005269E3">
              <w:rPr>
                <w:b/>
                <w:bCs/>
                <w:sz w:val="16"/>
                <w:szCs w:val="16"/>
              </w:rPr>
              <w:t xml:space="preserve"> der </w:t>
            </w:r>
            <w:proofErr w:type="spellStart"/>
            <w:r w:rsidRPr="005269E3">
              <w:rPr>
                <w:b/>
                <w:bCs/>
                <w:sz w:val="16"/>
                <w:szCs w:val="16"/>
              </w:rPr>
              <w:t>ausgewählten</w:t>
            </w:r>
            <w:proofErr w:type="spellEnd"/>
            <w:r w:rsidRPr="005269E3">
              <w:rPr>
                <w:b/>
                <w:bCs/>
                <w:sz w:val="16"/>
                <w:szCs w:val="16"/>
              </w:rPr>
              <w:t xml:space="preserve"> </w:t>
            </w:r>
            <w:proofErr w:type="spellStart"/>
            <w:r w:rsidRPr="005269E3">
              <w:rPr>
                <w:b/>
                <w:bCs/>
                <w:sz w:val="16"/>
                <w:szCs w:val="16"/>
              </w:rPr>
              <w:t>Vorhaben</w:t>
            </w:r>
            <w:proofErr w:type="spellEnd"/>
          </w:p>
        </w:tc>
      </w:tr>
      <w:tr w:rsidR="00D564DF" w:rsidRPr="005269E3" w14:paraId="66C07BCA" w14:textId="77777777" w:rsidTr="00816B37">
        <w:trPr>
          <w:trHeight w:val="600"/>
        </w:trPr>
        <w:tc>
          <w:tcPr>
            <w:tcW w:w="927" w:type="dxa"/>
            <w:hideMark/>
          </w:tcPr>
          <w:p w14:paraId="4F2CB4E9" w14:textId="77777777" w:rsidR="00D564DF" w:rsidRPr="005269E3" w:rsidRDefault="00D564DF" w:rsidP="00D564DF">
            <w:pPr>
              <w:spacing w:after="0" w:line="240" w:lineRule="auto"/>
              <w:rPr>
                <w:sz w:val="16"/>
                <w:szCs w:val="16"/>
              </w:rPr>
            </w:pPr>
            <w:r w:rsidRPr="005269E3">
              <w:rPr>
                <w:sz w:val="16"/>
                <w:szCs w:val="16"/>
              </w:rPr>
              <w:t>1</w:t>
            </w:r>
          </w:p>
        </w:tc>
        <w:tc>
          <w:tcPr>
            <w:tcW w:w="910" w:type="dxa"/>
            <w:hideMark/>
          </w:tcPr>
          <w:p w14:paraId="01253094" w14:textId="77777777" w:rsidR="00D564DF" w:rsidRPr="005269E3" w:rsidRDefault="00D564DF" w:rsidP="00D564DF">
            <w:pPr>
              <w:spacing w:after="0" w:line="240" w:lineRule="auto"/>
              <w:rPr>
                <w:sz w:val="16"/>
                <w:szCs w:val="16"/>
              </w:rPr>
            </w:pPr>
            <w:r w:rsidRPr="005269E3">
              <w:rPr>
                <w:sz w:val="16"/>
                <w:szCs w:val="16"/>
              </w:rPr>
              <w:t xml:space="preserve">07 – nicht </w:t>
            </w:r>
            <w:proofErr w:type="spellStart"/>
            <w:r w:rsidRPr="005269E3">
              <w:rPr>
                <w:sz w:val="16"/>
                <w:szCs w:val="16"/>
              </w:rPr>
              <w:t>zutreffend</w:t>
            </w:r>
            <w:proofErr w:type="spellEnd"/>
          </w:p>
        </w:tc>
        <w:tc>
          <w:tcPr>
            <w:tcW w:w="1135" w:type="dxa"/>
            <w:hideMark/>
          </w:tcPr>
          <w:p w14:paraId="0AC560C1" w14:textId="77777777" w:rsidR="00D564DF" w:rsidRPr="005269E3" w:rsidRDefault="00D564DF" w:rsidP="00D564DF">
            <w:pPr>
              <w:spacing w:after="0" w:line="240" w:lineRule="auto"/>
              <w:rPr>
                <w:sz w:val="16"/>
                <w:szCs w:val="16"/>
              </w:rPr>
            </w:pPr>
            <w:proofErr w:type="spellStart"/>
            <w:r w:rsidRPr="005269E3">
              <w:rPr>
                <w:sz w:val="16"/>
                <w:szCs w:val="16"/>
              </w:rPr>
              <w:t>Förderfähige</w:t>
            </w:r>
            <w:proofErr w:type="spellEnd"/>
            <w:r w:rsidRPr="005269E3">
              <w:rPr>
                <w:sz w:val="16"/>
                <w:szCs w:val="16"/>
              </w:rPr>
              <w:t xml:space="preserve"> </w:t>
            </w:r>
            <w:proofErr w:type="spellStart"/>
            <w:r w:rsidRPr="005269E3">
              <w:rPr>
                <w:sz w:val="16"/>
                <w:szCs w:val="16"/>
              </w:rPr>
              <w:t>Gesamtkosten</w:t>
            </w:r>
            <w:proofErr w:type="spellEnd"/>
          </w:p>
        </w:tc>
        <w:tc>
          <w:tcPr>
            <w:tcW w:w="1418" w:type="dxa"/>
            <w:noWrap/>
            <w:hideMark/>
          </w:tcPr>
          <w:p w14:paraId="511D8E6D" w14:textId="77777777" w:rsidR="00D564DF" w:rsidRPr="005269E3" w:rsidRDefault="00D564DF" w:rsidP="00D564DF">
            <w:pPr>
              <w:spacing w:after="0" w:line="240" w:lineRule="auto"/>
              <w:rPr>
                <w:rFonts w:cs="Times"/>
                <w:sz w:val="16"/>
                <w:szCs w:val="16"/>
              </w:rPr>
            </w:pPr>
            <w:r w:rsidRPr="005269E3">
              <w:rPr>
                <w:rFonts w:cs="Times"/>
                <w:color w:val="000000"/>
                <w:sz w:val="16"/>
                <w:szCs w:val="16"/>
              </w:rPr>
              <w:t>271.478.738,00 €</w:t>
            </w:r>
          </w:p>
        </w:tc>
        <w:tc>
          <w:tcPr>
            <w:tcW w:w="1417" w:type="dxa"/>
            <w:hideMark/>
          </w:tcPr>
          <w:p w14:paraId="75EDC76B" w14:textId="77777777" w:rsidR="00D564DF" w:rsidRPr="005269E3" w:rsidRDefault="00D564DF" w:rsidP="00D564DF">
            <w:pPr>
              <w:spacing w:after="0" w:line="240" w:lineRule="auto"/>
              <w:rPr>
                <w:rFonts w:cs="Times"/>
                <w:sz w:val="16"/>
                <w:szCs w:val="16"/>
              </w:rPr>
            </w:pPr>
            <w:r w:rsidRPr="005269E3">
              <w:rPr>
                <w:rFonts w:cs="Times"/>
                <w:color w:val="000000"/>
                <w:sz w:val="16"/>
                <w:szCs w:val="16"/>
              </w:rPr>
              <w:t>50,00%</w:t>
            </w:r>
          </w:p>
        </w:tc>
        <w:tc>
          <w:tcPr>
            <w:tcW w:w="1559" w:type="dxa"/>
            <w:noWrap/>
            <w:hideMark/>
          </w:tcPr>
          <w:p w14:paraId="3E0857E5" w14:textId="77777777" w:rsidR="00D564DF" w:rsidRPr="005269E3" w:rsidRDefault="00D564DF" w:rsidP="00D564DF">
            <w:pPr>
              <w:spacing w:after="0" w:line="240" w:lineRule="auto"/>
              <w:rPr>
                <w:sz w:val="16"/>
                <w:szCs w:val="16"/>
              </w:rPr>
            </w:pPr>
            <w:r w:rsidRPr="005269E3">
              <w:rPr>
                <w:sz w:val="16"/>
                <w:szCs w:val="16"/>
              </w:rPr>
              <w:t xml:space="preserve"> € 222.149.245,87 </w:t>
            </w:r>
          </w:p>
        </w:tc>
        <w:tc>
          <w:tcPr>
            <w:tcW w:w="1276" w:type="dxa"/>
            <w:hideMark/>
          </w:tcPr>
          <w:p w14:paraId="6120C820" w14:textId="77777777" w:rsidR="00D564DF" w:rsidRPr="005269E3" w:rsidRDefault="00D564DF" w:rsidP="00D564DF">
            <w:pPr>
              <w:spacing w:after="0" w:line="240" w:lineRule="auto"/>
              <w:rPr>
                <w:sz w:val="16"/>
                <w:szCs w:val="16"/>
              </w:rPr>
            </w:pPr>
            <w:r w:rsidRPr="005269E3">
              <w:rPr>
                <w:sz w:val="16"/>
                <w:szCs w:val="16"/>
              </w:rPr>
              <w:t>81,83%</w:t>
            </w:r>
          </w:p>
        </w:tc>
        <w:tc>
          <w:tcPr>
            <w:tcW w:w="1559" w:type="dxa"/>
            <w:noWrap/>
            <w:hideMark/>
          </w:tcPr>
          <w:p w14:paraId="41AA6EF5" w14:textId="77777777" w:rsidR="00D564DF" w:rsidRPr="005269E3" w:rsidRDefault="00D564DF" w:rsidP="00D564DF">
            <w:pPr>
              <w:spacing w:after="0" w:line="240" w:lineRule="auto"/>
              <w:rPr>
                <w:sz w:val="16"/>
                <w:szCs w:val="16"/>
              </w:rPr>
            </w:pPr>
            <w:r w:rsidRPr="005269E3">
              <w:rPr>
                <w:sz w:val="16"/>
                <w:szCs w:val="16"/>
              </w:rPr>
              <w:t xml:space="preserve"> € 162.591.259,95 </w:t>
            </w:r>
          </w:p>
        </w:tc>
        <w:tc>
          <w:tcPr>
            <w:tcW w:w="1418" w:type="dxa"/>
            <w:noWrap/>
            <w:hideMark/>
          </w:tcPr>
          <w:p w14:paraId="426F8618" w14:textId="2ABB8980" w:rsidR="00D564DF" w:rsidRPr="00F57A18" w:rsidRDefault="00D564DF" w:rsidP="00D564DF">
            <w:pPr>
              <w:spacing w:after="0" w:line="240" w:lineRule="auto"/>
              <w:rPr>
                <w:sz w:val="16"/>
                <w:szCs w:val="16"/>
              </w:rPr>
            </w:pPr>
            <w:r w:rsidRPr="00F57A18">
              <w:rPr>
                <w:sz w:val="16"/>
                <w:szCs w:val="16"/>
              </w:rPr>
              <w:t xml:space="preserve"> € </w:t>
            </w:r>
            <w:r w:rsidR="00816B37" w:rsidRPr="00F57A18">
              <w:rPr>
                <w:sz w:val="16"/>
                <w:szCs w:val="16"/>
              </w:rPr>
              <w:t>42.947.845,00</w:t>
            </w:r>
          </w:p>
        </w:tc>
        <w:tc>
          <w:tcPr>
            <w:tcW w:w="1701" w:type="dxa"/>
            <w:hideMark/>
          </w:tcPr>
          <w:p w14:paraId="4B781F6F" w14:textId="4EF76D42" w:rsidR="00D564DF" w:rsidRPr="00F57A18" w:rsidRDefault="00B47474" w:rsidP="00D564DF">
            <w:pPr>
              <w:spacing w:after="0" w:line="240" w:lineRule="auto"/>
              <w:rPr>
                <w:sz w:val="16"/>
                <w:szCs w:val="16"/>
              </w:rPr>
            </w:pPr>
            <w:r w:rsidRPr="00F57A18">
              <w:rPr>
                <w:sz w:val="16"/>
                <w:szCs w:val="16"/>
              </w:rPr>
              <w:t>15,82</w:t>
            </w:r>
            <w:r w:rsidR="00D564DF" w:rsidRPr="00F57A18">
              <w:rPr>
                <w:sz w:val="16"/>
                <w:szCs w:val="16"/>
              </w:rPr>
              <w:t>%</w:t>
            </w:r>
          </w:p>
        </w:tc>
        <w:tc>
          <w:tcPr>
            <w:tcW w:w="1276" w:type="dxa"/>
            <w:noWrap/>
            <w:hideMark/>
          </w:tcPr>
          <w:p w14:paraId="5A5AC18F" w14:textId="77777777" w:rsidR="00D564DF" w:rsidRPr="00F57A18" w:rsidRDefault="00D564DF" w:rsidP="00D564DF">
            <w:pPr>
              <w:spacing w:after="0" w:line="240" w:lineRule="auto"/>
              <w:rPr>
                <w:sz w:val="16"/>
                <w:szCs w:val="16"/>
              </w:rPr>
            </w:pPr>
            <w:r w:rsidRPr="00F57A18">
              <w:rPr>
                <w:sz w:val="16"/>
                <w:szCs w:val="16"/>
              </w:rPr>
              <w:t>43,00</w:t>
            </w:r>
          </w:p>
        </w:tc>
      </w:tr>
      <w:tr w:rsidR="00D564DF" w:rsidRPr="005269E3" w14:paraId="64D382B8" w14:textId="77777777" w:rsidTr="00816B37">
        <w:trPr>
          <w:trHeight w:val="600"/>
        </w:trPr>
        <w:tc>
          <w:tcPr>
            <w:tcW w:w="927" w:type="dxa"/>
            <w:hideMark/>
          </w:tcPr>
          <w:p w14:paraId="0159E35B" w14:textId="77777777" w:rsidR="00D564DF" w:rsidRPr="005269E3" w:rsidRDefault="00D564DF" w:rsidP="00D564DF">
            <w:pPr>
              <w:spacing w:after="0" w:line="240" w:lineRule="auto"/>
              <w:rPr>
                <w:sz w:val="16"/>
                <w:szCs w:val="16"/>
              </w:rPr>
            </w:pPr>
            <w:r w:rsidRPr="005269E3">
              <w:rPr>
                <w:sz w:val="16"/>
                <w:szCs w:val="16"/>
              </w:rPr>
              <w:t>2</w:t>
            </w:r>
          </w:p>
        </w:tc>
        <w:tc>
          <w:tcPr>
            <w:tcW w:w="910" w:type="dxa"/>
            <w:hideMark/>
          </w:tcPr>
          <w:p w14:paraId="7073CDE8" w14:textId="77777777" w:rsidR="00D564DF" w:rsidRPr="005269E3" w:rsidRDefault="00D564DF" w:rsidP="00D564DF">
            <w:pPr>
              <w:spacing w:after="0" w:line="240" w:lineRule="auto"/>
              <w:rPr>
                <w:sz w:val="16"/>
                <w:szCs w:val="16"/>
              </w:rPr>
            </w:pPr>
            <w:r w:rsidRPr="005269E3">
              <w:rPr>
                <w:sz w:val="16"/>
                <w:szCs w:val="16"/>
              </w:rPr>
              <w:t xml:space="preserve">07 – nicht </w:t>
            </w:r>
            <w:proofErr w:type="spellStart"/>
            <w:r w:rsidRPr="005269E3">
              <w:rPr>
                <w:sz w:val="16"/>
                <w:szCs w:val="16"/>
              </w:rPr>
              <w:t>zutreffend</w:t>
            </w:r>
            <w:proofErr w:type="spellEnd"/>
          </w:p>
        </w:tc>
        <w:tc>
          <w:tcPr>
            <w:tcW w:w="1135" w:type="dxa"/>
            <w:hideMark/>
          </w:tcPr>
          <w:p w14:paraId="25AF31CC" w14:textId="77777777" w:rsidR="00D564DF" w:rsidRPr="005269E3" w:rsidRDefault="00D564DF" w:rsidP="00D564DF">
            <w:pPr>
              <w:spacing w:after="0" w:line="240" w:lineRule="auto"/>
              <w:rPr>
                <w:sz w:val="16"/>
                <w:szCs w:val="16"/>
              </w:rPr>
            </w:pPr>
            <w:proofErr w:type="spellStart"/>
            <w:r w:rsidRPr="005269E3">
              <w:rPr>
                <w:sz w:val="16"/>
                <w:szCs w:val="16"/>
              </w:rPr>
              <w:t>Förderfähige</w:t>
            </w:r>
            <w:proofErr w:type="spellEnd"/>
            <w:r w:rsidRPr="005269E3">
              <w:rPr>
                <w:sz w:val="16"/>
                <w:szCs w:val="16"/>
              </w:rPr>
              <w:t xml:space="preserve"> </w:t>
            </w:r>
            <w:proofErr w:type="spellStart"/>
            <w:r w:rsidRPr="005269E3">
              <w:rPr>
                <w:sz w:val="16"/>
                <w:szCs w:val="16"/>
              </w:rPr>
              <w:t>Gesamtkosten</w:t>
            </w:r>
            <w:proofErr w:type="spellEnd"/>
          </w:p>
        </w:tc>
        <w:tc>
          <w:tcPr>
            <w:tcW w:w="1418" w:type="dxa"/>
            <w:noWrap/>
            <w:hideMark/>
          </w:tcPr>
          <w:p w14:paraId="4D162F82" w14:textId="77777777" w:rsidR="00D564DF" w:rsidRPr="005269E3" w:rsidRDefault="00D564DF" w:rsidP="00D564DF">
            <w:pPr>
              <w:spacing w:after="0" w:line="240" w:lineRule="auto"/>
              <w:rPr>
                <w:rFonts w:cs="Times"/>
                <w:sz w:val="16"/>
                <w:szCs w:val="16"/>
              </w:rPr>
            </w:pPr>
            <w:r w:rsidRPr="005269E3">
              <w:rPr>
                <w:rFonts w:cs="Times"/>
                <w:color w:val="000000"/>
                <w:sz w:val="16"/>
                <w:szCs w:val="16"/>
              </w:rPr>
              <w:t xml:space="preserve">146.180.860,00 € </w:t>
            </w:r>
          </w:p>
        </w:tc>
        <w:tc>
          <w:tcPr>
            <w:tcW w:w="1417" w:type="dxa"/>
            <w:hideMark/>
          </w:tcPr>
          <w:p w14:paraId="6729643E" w14:textId="77777777" w:rsidR="00D564DF" w:rsidRPr="005269E3" w:rsidRDefault="00D564DF" w:rsidP="00D564DF">
            <w:pPr>
              <w:spacing w:after="0" w:line="240" w:lineRule="auto"/>
              <w:rPr>
                <w:rFonts w:cs="Times"/>
                <w:sz w:val="16"/>
                <w:szCs w:val="16"/>
              </w:rPr>
            </w:pPr>
            <w:r w:rsidRPr="005269E3">
              <w:rPr>
                <w:rFonts w:cs="Times"/>
                <w:color w:val="000000"/>
                <w:sz w:val="16"/>
                <w:szCs w:val="16"/>
              </w:rPr>
              <w:t>50,00%</w:t>
            </w:r>
          </w:p>
        </w:tc>
        <w:tc>
          <w:tcPr>
            <w:tcW w:w="1559" w:type="dxa"/>
            <w:noWrap/>
            <w:hideMark/>
          </w:tcPr>
          <w:p w14:paraId="39F78C72" w14:textId="77777777" w:rsidR="00D564DF" w:rsidRPr="005269E3" w:rsidRDefault="00D564DF" w:rsidP="00D564DF">
            <w:pPr>
              <w:spacing w:after="0" w:line="240" w:lineRule="auto"/>
              <w:rPr>
                <w:sz w:val="16"/>
                <w:szCs w:val="16"/>
              </w:rPr>
            </w:pPr>
            <w:r w:rsidRPr="005269E3">
              <w:rPr>
                <w:sz w:val="16"/>
                <w:szCs w:val="16"/>
              </w:rPr>
              <w:t xml:space="preserve"> € 101.537.591,14 </w:t>
            </w:r>
          </w:p>
        </w:tc>
        <w:tc>
          <w:tcPr>
            <w:tcW w:w="1276" w:type="dxa"/>
            <w:hideMark/>
          </w:tcPr>
          <w:p w14:paraId="68D3B6CC" w14:textId="77777777" w:rsidR="00D564DF" w:rsidRPr="005269E3" w:rsidRDefault="00D564DF" w:rsidP="00D564DF">
            <w:pPr>
              <w:spacing w:after="0" w:line="240" w:lineRule="auto"/>
              <w:rPr>
                <w:sz w:val="16"/>
                <w:szCs w:val="16"/>
              </w:rPr>
            </w:pPr>
            <w:r w:rsidRPr="005269E3">
              <w:rPr>
                <w:sz w:val="16"/>
                <w:szCs w:val="16"/>
              </w:rPr>
              <w:t>69,46%</w:t>
            </w:r>
          </w:p>
        </w:tc>
        <w:tc>
          <w:tcPr>
            <w:tcW w:w="1559" w:type="dxa"/>
            <w:noWrap/>
            <w:hideMark/>
          </w:tcPr>
          <w:p w14:paraId="1D189198" w14:textId="77777777" w:rsidR="00D564DF" w:rsidRPr="005269E3" w:rsidRDefault="00D564DF" w:rsidP="00D564DF">
            <w:pPr>
              <w:spacing w:after="0" w:line="240" w:lineRule="auto"/>
              <w:rPr>
                <w:sz w:val="16"/>
                <w:szCs w:val="16"/>
              </w:rPr>
            </w:pPr>
            <w:r w:rsidRPr="005269E3">
              <w:rPr>
                <w:sz w:val="16"/>
                <w:szCs w:val="16"/>
              </w:rPr>
              <w:t xml:space="preserve"> € 90.765.633,71 </w:t>
            </w:r>
          </w:p>
        </w:tc>
        <w:tc>
          <w:tcPr>
            <w:tcW w:w="1418" w:type="dxa"/>
            <w:noWrap/>
            <w:hideMark/>
          </w:tcPr>
          <w:p w14:paraId="529633C2" w14:textId="77777777" w:rsidR="00D564DF" w:rsidRPr="00F57A18" w:rsidRDefault="00D564DF" w:rsidP="00D564DF">
            <w:pPr>
              <w:spacing w:after="0" w:line="240" w:lineRule="auto"/>
              <w:rPr>
                <w:sz w:val="16"/>
                <w:szCs w:val="16"/>
              </w:rPr>
            </w:pPr>
            <w:r w:rsidRPr="00F57A18">
              <w:rPr>
                <w:sz w:val="16"/>
                <w:szCs w:val="16"/>
              </w:rPr>
              <w:t xml:space="preserve"> € 24.506.785,06 </w:t>
            </w:r>
          </w:p>
        </w:tc>
        <w:tc>
          <w:tcPr>
            <w:tcW w:w="1701" w:type="dxa"/>
            <w:hideMark/>
          </w:tcPr>
          <w:p w14:paraId="674C7483" w14:textId="77777777" w:rsidR="00D564DF" w:rsidRPr="00F57A18" w:rsidRDefault="00D564DF" w:rsidP="00D564DF">
            <w:pPr>
              <w:spacing w:after="0" w:line="240" w:lineRule="auto"/>
              <w:rPr>
                <w:sz w:val="16"/>
                <w:szCs w:val="16"/>
              </w:rPr>
            </w:pPr>
            <w:r w:rsidRPr="00F57A18">
              <w:rPr>
                <w:sz w:val="16"/>
                <w:szCs w:val="16"/>
              </w:rPr>
              <w:t>16,76%</w:t>
            </w:r>
          </w:p>
        </w:tc>
        <w:tc>
          <w:tcPr>
            <w:tcW w:w="1276" w:type="dxa"/>
            <w:noWrap/>
            <w:hideMark/>
          </w:tcPr>
          <w:p w14:paraId="7B1EBA06" w14:textId="77777777" w:rsidR="00D564DF" w:rsidRPr="00F57A18" w:rsidRDefault="00D564DF" w:rsidP="00D564DF">
            <w:pPr>
              <w:spacing w:after="0" w:line="240" w:lineRule="auto"/>
              <w:rPr>
                <w:sz w:val="16"/>
                <w:szCs w:val="16"/>
              </w:rPr>
            </w:pPr>
            <w:r w:rsidRPr="00F57A18">
              <w:rPr>
                <w:sz w:val="16"/>
                <w:szCs w:val="16"/>
              </w:rPr>
              <w:t>43,00</w:t>
            </w:r>
          </w:p>
        </w:tc>
      </w:tr>
      <w:tr w:rsidR="00D564DF" w:rsidRPr="005269E3" w14:paraId="31FD989C" w14:textId="77777777" w:rsidTr="00816B37">
        <w:trPr>
          <w:trHeight w:val="600"/>
        </w:trPr>
        <w:tc>
          <w:tcPr>
            <w:tcW w:w="927" w:type="dxa"/>
            <w:hideMark/>
          </w:tcPr>
          <w:p w14:paraId="214AC781" w14:textId="77777777" w:rsidR="00D564DF" w:rsidRPr="005269E3" w:rsidRDefault="00D564DF" w:rsidP="00D564DF">
            <w:pPr>
              <w:spacing w:after="0" w:line="240" w:lineRule="auto"/>
              <w:rPr>
                <w:sz w:val="16"/>
                <w:szCs w:val="16"/>
              </w:rPr>
            </w:pPr>
            <w:r w:rsidRPr="005269E3">
              <w:rPr>
                <w:sz w:val="16"/>
                <w:szCs w:val="16"/>
              </w:rPr>
              <w:t>3</w:t>
            </w:r>
          </w:p>
        </w:tc>
        <w:tc>
          <w:tcPr>
            <w:tcW w:w="910" w:type="dxa"/>
            <w:hideMark/>
          </w:tcPr>
          <w:p w14:paraId="4CD4609A" w14:textId="77777777" w:rsidR="00D564DF" w:rsidRPr="005269E3" w:rsidRDefault="00D564DF" w:rsidP="00D564DF">
            <w:pPr>
              <w:spacing w:after="0" w:line="240" w:lineRule="auto"/>
              <w:rPr>
                <w:sz w:val="16"/>
                <w:szCs w:val="16"/>
              </w:rPr>
            </w:pPr>
            <w:r w:rsidRPr="005269E3">
              <w:rPr>
                <w:sz w:val="16"/>
                <w:szCs w:val="16"/>
              </w:rPr>
              <w:t xml:space="preserve">07 – nicht </w:t>
            </w:r>
            <w:proofErr w:type="spellStart"/>
            <w:r w:rsidRPr="005269E3">
              <w:rPr>
                <w:sz w:val="16"/>
                <w:szCs w:val="16"/>
              </w:rPr>
              <w:t>zutreffend</w:t>
            </w:r>
            <w:proofErr w:type="spellEnd"/>
          </w:p>
        </w:tc>
        <w:tc>
          <w:tcPr>
            <w:tcW w:w="1135" w:type="dxa"/>
            <w:hideMark/>
          </w:tcPr>
          <w:p w14:paraId="0A8ACB64" w14:textId="77777777" w:rsidR="00D564DF" w:rsidRPr="005269E3" w:rsidRDefault="00D564DF" w:rsidP="00D564DF">
            <w:pPr>
              <w:spacing w:after="0" w:line="240" w:lineRule="auto"/>
              <w:rPr>
                <w:sz w:val="16"/>
                <w:szCs w:val="16"/>
              </w:rPr>
            </w:pPr>
            <w:proofErr w:type="spellStart"/>
            <w:r w:rsidRPr="005269E3">
              <w:rPr>
                <w:sz w:val="16"/>
                <w:szCs w:val="16"/>
              </w:rPr>
              <w:t>Förderfähige</w:t>
            </w:r>
            <w:proofErr w:type="spellEnd"/>
            <w:r w:rsidRPr="005269E3">
              <w:rPr>
                <w:sz w:val="16"/>
                <w:szCs w:val="16"/>
              </w:rPr>
              <w:t xml:space="preserve"> </w:t>
            </w:r>
            <w:proofErr w:type="spellStart"/>
            <w:r w:rsidRPr="005269E3">
              <w:rPr>
                <w:sz w:val="16"/>
                <w:szCs w:val="16"/>
              </w:rPr>
              <w:t>Gesamtkosten</w:t>
            </w:r>
            <w:proofErr w:type="spellEnd"/>
          </w:p>
        </w:tc>
        <w:tc>
          <w:tcPr>
            <w:tcW w:w="1418" w:type="dxa"/>
            <w:noWrap/>
            <w:hideMark/>
          </w:tcPr>
          <w:p w14:paraId="09A96DD5" w14:textId="77777777" w:rsidR="00D564DF" w:rsidRPr="005269E3" w:rsidRDefault="00D564DF" w:rsidP="00D564DF">
            <w:pPr>
              <w:spacing w:after="0" w:line="240" w:lineRule="auto"/>
              <w:rPr>
                <w:rFonts w:cs="Times"/>
                <w:sz w:val="16"/>
                <w:szCs w:val="16"/>
              </w:rPr>
            </w:pPr>
            <w:r w:rsidRPr="005269E3">
              <w:rPr>
                <w:rFonts w:cs="Times"/>
                <w:color w:val="000000"/>
                <w:sz w:val="16"/>
                <w:szCs w:val="16"/>
              </w:rPr>
              <w:t>25.399.560,00 €</w:t>
            </w:r>
          </w:p>
        </w:tc>
        <w:tc>
          <w:tcPr>
            <w:tcW w:w="1417" w:type="dxa"/>
            <w:hideMark/>
          </w:tcPr>
          <w:p w14:paraId="43E74830" w14:textId="77777777" w:rsidR="00D564DF" w:rsidRPr="005269E3" w:rsidRDefault="00D564DF" w:rsidP="00D564DF">
            <w:pPr>
              <w:spacing w:after="0" w:line="240" w:lineRule="auto"/>
              <w:rPr>
                <w:rFonts w:cs="Times"/>
                <w:sz w:val="16"/>
                <w:szCs w:val="16"/>
              </w:rPr>
            </w:pPr>
            <w:r w:rsidRPr="005269E3">
              <w:rPr>
                <w:rFonts w:cs="Times"/>
                <w:color w:val="000000"/>
                <w:sz w:val="16"/>
                <w:szCs w:val="16"/>
              </w:rPr>
              <w:t>52,48%</w:t>
            </w:r>
          </w:p>
        </w:tc>
        <w:tc>
          <w:tcPr>
            <w:tcW w:w="1559" w:type="dxa"/>
            <w:noWrap/>
            <w:hideMark/>
          </w:tcPr>
          <w:p w14:paraId="1AC9420A" w14:textId="77777777" w:rsidR="00D564DF" w:rsidRPr="005269E3" w:rsidRDefault="00D564DF" w:rsidP="00D564DF">
            <w:pPr>
              <w:spacing w:after="0" w:line="240" w:lineRule="auto"/>
              <w:rPr>
                <w:sz w:val="16"/>
                <w:szCs w:val="16"/>
              </w:rPr>
            </w:pPr>
            <w:r w:rsidRPr="005269E3">
              <w:rPr>
                <w:sz w:val="16"/>
                <w:szCs w:val="16"/>
              </w:rPr>
              <w:t xml:space="preserve"> € 25.399.560,00 </w:t>
            </w:r>
          </w:p>
        </w:tc>
        <w:tc>
          <w:tcPr>
            <w:tcW w:w="1276" w:type="dxa"/>
            <w:hideMark/>
          </w:tcPr>
          <w:p w14:paraId="35F742FD" w14:textId="77777777" w:rsidR="00D564DF" w:rsidRPr="005269E3" w:rsidRDefault="00D564DF" w:rsidP="00D564DF">
            <w:pPr>
              <w:spacing w:after="0" w:line="240" w:lineRule="auto"/>
              <w:rPr>
                <w:sz w:val="16"/>
                <w:szCs w:val="16"/>
              </w:rPr>
            </w:pPr>
            <w:r w:rsidRPr="005269E3">
              <w:rPr>
                <w:sz w:val="16"/>
                <w:szCs w:val="16"/>
              </w:rPr>
              <w:t>100,00%</w:t>
            </w:r>
          </w:p>
        </w:tc>
        <w:tc>
          <w:tcPr>
            <w:tcW w:w="1559" w:type="dxa"/>
            <w:noWrap/>
            <w:hideMark/>
          </w:tcPr>
          <w:p w14:paraId="69D1B714" w14:textId="77777777" w:rsidR="00D564DF" w:rsidRPr="005269E3" w:rsidRDefault="00D564DF" w:rsidP="00D564DF">
            <w:pPr>
              <w:spacing w:after="0" w:line="240" w:lineRule="auto"/>
              <w:rPr>
                <w:sz w:val="16"/>
                <w:szCs w:val="16"/>
              </w:rPr>
            </w:pPr>
            <w:r w:rsidRPr="005269E3">
              <w:rPr>
                <w:sz w:val="16"/>
                <w:szCs w:val="16"/>
              </w:rPr>
              <w:t xml:space="preserve"> € 25.399.560,00 </w:t>
            </w:r>
          </w:p>
        </w:tc>
        <w:tc>
          <w:tcPr>
            <w:tcW w:w="1418" w:type="dxa"/>
            <w:noWrap/>
            <w:hideMark/>
          </w:tcPr>
          <w:p w14:paraId="2D696BEF" w14:textId="77777777" w:rsidR="00D564DF" w:rsidRPr="00F57A18" w:rsidRDefault="00D564DF" w:rsidP="00D564DF">
            <w:pPr>
              <w:spacing w:after="0" w:line="240" w:lineRule="auto"/>
              <w:rPr>
                <w:sz w:val="16"/>
                <w:szCs w:val="16"/>
              </w:rPr>
            </w:pPr>
            <w:r w:rsidRPr="00F57A18">
              <w:rPr>
                <w:sz w:val="16"/>
                <w:szCs w:val="16"/>
              </w:rPr>
              <w:t xml:space="preserve"> € 6.297.054,83 </w:t>
            </w:r>
          </w:p>
        </w:tc>
        <w:tc>
          <w:tcPr>
            <w:tcW w:w="1701" w:type="dxa"/>
            <w:hideMark/>
          </w:tcPr>
          <w:p w14:paraId="405E785B" w14:textId="77777777" w:rsidR="00D564DF" w:rsidRPr="00F57A18" w:rsidRDefault="00D564DF" w:rsidP="00D564DF">
            <w:pPr>
              <w:spacing w:after="0" w:line="240" w:lineRule="auto"/>
              <w:rPr>
                <w:sz w:val="16"/>
                <w:szCs w:val="16"/>
              </w:rPr>
            </w:pPr>
            <w:r w:rsidRPr="00F57A18">
              <w:rPr>
                <w:sz w:val="16"/>
                <w:szCs w:val="16"/>
              </w:rPr>
              <w:t>24,79%</w:t>
            </w:r>
          </w:p>
        </w:tc>
        <w:tc>
          <w:tcPr>
            <w:tcW w:w="1276" w:type="dxa"/>
            <w:noWrap/>
            <w:hideMark/>
          </w:tcPr>
          <w:p w14:paraId="033C0E4F" w14:textId="77777777" w:rsidR="00D564DF" w:rsidRPr="00F57A18" w:rsidRDefault="00D564DF" w:rsidP="00D564DF">
            <w:pPr>
              <w:spacing w:after="0" w:line="240" w:lineRule="auto"/>
              <w:rPr>
                <w:sz w:val="16"/>
                <w:szCs w:val="16"/>
              </w:rPr>
            </w:pPr>
            <w:r w:rsidRPr="00F57A18">
              <w:rPr>
                <w:sz w:val="16"/>
                <w:szCs w:val="16"/>
              </w:rPr>
              <w:t>9,00</w:t>
            </w:r>
          </w:p>
        </w:tc>
      </w:tr>
      <w:tr w:rsidR="0051609E" w:rsidRPr="005269E3" w14:paraId="37A84D6F" w14:textId="77777777" w:rsidTr="00816B37">
        <w:trPr>
          <w:trHeight w:val="300"/>
        </w:trPr>
        <w:tc>
          <w:tcPr>
            <w:tcW w:w="927" w:type="dxa"/>
            <w:vAlign w:val="center"/>
            <w:hideMark/>
          </w:tcPr>
          <w:p w14:paraId="68D45D15" w14:textId="77777777" w:rsidR="0051609E" w:rsidRPr="005269E3" w:rsidRDefault="0051609E" w:rsidP="0051609E">
            <w:pPr>
              <w:spacing w:after="0" w:line="240" w:lineRule="auto"/>
              <w:rPr>
                <w:sz w:val="16"/>
                <w:szCs w:val="16"/>
              </w:rPr>
            </w:pPr>
            <w:proofErr w:type="spellStart"/>
            <w:r w:rsidRPr="005269E3">
              <w:rPr>
                <w:sz w:val="16"/>
                <w:szCs w:val="16"/>
              </w:rPr>
              <w:t>Gesamt</w:t>
            </w:r>
            <w:proofErr w:type="spellEnd"/>
          </w:p>
        </w:tc>
        <w:tc>
          <w:tcPr>
            <w:tcW w:w="910" w:type="dxa"/>
            <w:vAlign w:val="center"/>
            <w:hideMark/>
          </w:tcPr>
          <w:p w14:paraId="3603D941" w14:textId="77777777" w:rsidR="0051609E" w:rsidRPr="005269E3" w:rsidRDefault="0051609E" w:rsidP="0051609E">
            <w:pPr>
              <w:spacing w:after="0" w:line="240" w:lineRule="auto"/>
              <w:rPr>
                <w:sz w:val="16"/>
                <w:szCs w:val="16"/>
              </w:rPr>
            </w:pPr>
          </w:p>
        </w:tc>
        <w:tc>
          <w:tcPr>
            <w:tcW w:w="1135" w:type="dxa"/>
            <w:vAlign w:val="center"/>
            <w:hideMark/>
          </w:tcPr>
          <w:p w14:paraId="4CB2584C" w14:textId="77777777" w:rsidR="0051609E" w:rsidRPr="005269E3" w:rsidRDefault="0051609E" w:rsidP="0051609E">
            <w:pPr>
              <w:spacing w:after="0" w:line="240" w:lineRule="auto"/>
              <w:rPr>
                <w:sz w:val="16"/>
                <w:szCs w:val="16"/>
              </w:rPr>
            </w:pPr>
          </w:p>
        </w:tc>
        <w:tc>
          <w:tcPr>
            <w:tcW w:w="1418" w:type="dxa"/>
            <w:hideMark/>
          </w:tcPr>
          <w:p w14:paraId="70F23299" w14:textId="77777777" w:rsidR="0051609E" w:rsidRPr="005269E3" w:rsidRDefault="0051609E" w:rsidP="0051609E">
            <w:pPr>
              <w:spacing w:after="0" w:line="240" w:lineRule="auto"/>
              <w:rPr>
                <w:rFonts w:cs="Times"/>
                <w:sz w:val="16"/>
                <w:szCs w:val="16"/>
              </w:rPr>
            </w:pPr>
            <w:r w:rsidRPr="005269E3">
              <w:rPr>
                <w:rFonts w:cs="Times"/>
                <w:color w:val="000000"/>
                <w:sz w:val="16"/>
                <w:szCs w:val="16"/>
              </w:rPr>
              <w:t>443.059.158,00 €</w:t>
            </w:r>
          </w:p>
        </w:tc>
        <w:tc>
          <w:tcPr>
            <w:tcW w:w="1417" w:type="dxa"/>
            <w:hideMark/>
          </w:tcPr>
          <w:p w14:paraId="168C135E" w14:textId="77777777" w:rsidR="0051609E" w:rsidRPr="005269E3" w:rsidRDefault="0051609E" w:rsidP="0051609E">
            <w:pPr>
              <w:spacing w:after="0" w:line="240" w:lineRule="auto"/>
              <w:rPr>
                <w:sz w:val="16"/>
                <w:szCs w:val="16"/>
              </w:rPr>
            </w:pPr>
          </w:p>
        </w:tc>
        <w:tc>
          <w:tcPr>
            <w:tcW w:w="1559" w:type="dxa"/>
            <w:hideMark/>
          </w:tcPr>
          <w:p w14:paraId="16CFB353" w14:textId="77777777" w:rsidR="0051609E" w:rsidRPr="005269E3" w:rsidRDefault="0051609E" w:rsidP="0051609E">
            <w:pPr>
              <w:spacing w:after="0" w:line="240" w:lineRule="auto"/>
              <w:rPr>
                <w:sz w:val="16"/>
                <w:szCs w:val="16"/>
              </w:rPr>
            </w:pPr>
            <w:r w:rsidRPr="005269E3">
              <w:rPr>
                <w:sz w:val="16"/>
                <w:szCs w:val="16"/>
              </w:rPr>
              <w:t xml:space="preserve">€ 349.086.397,01 </w:t>
            </w:r>
          </w:p>
        </w:tc>
        <w:tc>
          <w:tcPr>
            <w:tcW w:w="1276" w:type="dxa"/>
            <w:hideMark/>
          </w:tcPr>
          <w:p w14:paraId="391F3724" w14:textId="77777777" w:rsidR="0051609E" w:rsidRPr="005269E3" w:rsidRDefault="0051609E" w:rsidP="0051609E">
            <w:pPr>
              <w:spacing w:after="0" w:line="240" w:lineRule="auto"/>
              <w:rPr>
                <w:sz w:val="16"/>
                <w:szCs w:val="16"/>
              </w:rPr>
            </w:pPr>
            <w:r w:rsidRPr="005269E3">
              <w:rPr>
                <w:sz w:val="16"/>
                <w:szCs w:val="16"/>
              </w:rPr>
              <w:t>78,79%</w:t>
            </w:r>
          </w:p>
        </w:tc>
        <w:tc>
          <w:tcPr>
            <w:tcW w:w="1559" w:type="dxa"/>
            <w:vAlign w:val="center"/>
            <w:hideMark/>
          </w:tcPr>
          <w:p w14:paraId="7D933E8F" w14:textId="77777777" w:rsidR="0051609E" w:rsidRPr="005269E3" w:rsidRDefault="0051609E" w:rsidP="0051609E">
            <w:pPr>
              <w:spacing w:after="0" w:line="240" w:lineRule="auto"/>
              <w:rPr>
                <w:rFonts w:eastAsia="Times New Roman" w:cs="Times"/>
                <w:color w:val="000000"/>
                <w:sz w:val="16"/>
                <w:szCs w:val="16"/>
                <w:lang w:val="de-DE" w:eastAsia="de-DE"/>
              </w:rPr>
            </w:pPr>
            <w:r w:rsidRPr="005269E3">
              <w:rPr>
                <w:rFonts w:eastAsia="Times New Roman" w:cs="Times"/>
                <w:color w:val="000000"/>
                <w:sz w:val="16"/>
                <w:szCs w:val="16"/>
                <w:lang w:val="de-DE" w:eastAsia="de-DE"/>
              </w:rPr>
              <w:t>€ 278.756.453,66</w:t>
            </w:r>
          </w:p>
        </w:tc>
        <w:tc>
          <w:tcPr>
            <w:tcW w:w="1418" w:type="dxa"/>
            <w:vAlign w:val="center"/>
            <w:hideMark/>
          </w:tcPr>
          <w:p w14:paraId="14D3F607" w14:textId="1655F44A" w:rsidR="0051609E" w:rsidRPr="00F57A18" w:rsidRDefault="005269E3" w:rsidP="0051609E">
            <w:pPr>
              <w:spacing w:after="0" w:line="240" w:lineRule="auto"/>
              <w:rPr>
                <w:rFonts w:eastAsia="Times New Roman" w:cs="Times"/>
                <w:color w:val="000000"/>
                <w:sz w:val="16"/>
                <w:szCs w:val="16"/>
                <w:lang w:val="de-DE" w:eastAsia="de-DE"/>
              </w:rPr>
            </w:pPr>
            <w:r w:rsidRPr="00F57A18">
              <w:rPr>
                <w:rFonts w:eastAsia="Times New Roman" w:cs="Times"/>
                <w:color w:val="000000"/>
                <w:sz w:val="16"/>
                <w:szCs w:val="16"/>
                <w:lang w:val="de-DE" w:eastAsia="de-DE"/>
              </w:rPr>
              <w:t xml:space="preserve">€ </w:t>
            </w:r>
            <w:r w:rsidR="00B47474" w:rsidRPr="00F57A18">
              <w:rPr>
                <w:rFonts w:eastAsia="Times New Roman" w:cs="Times"/>
                <w:color w:val="000000"/>
                <w:sz w:val="16"/>
                <w:szCs w:val="16"/>
                <w:lang w:eastAsia="de-DE"/>
              </w:rPr>
              <w:t>73.751.684,89</w:t>
            </w:r>
          </w:p>
        </w:tc>
        <w:tc>
          <w:tcPr>
            <w:tcW w:w="1701" w:type="dxa"/>
            <w:vAlign w:val="center"/>
            <w:hideMark/>
          </w:tcPr>
          <w:p w14:paraId="22922A9C" w14:textId="72461435" w:rsidR="0051609E" w:rsidRPr="00F57A18" w:rsidRDefault="0080646E" w:rsidP="0051609E">
            <w:pPr>
              <w:spacing w:after="0" w:line="240" w:lineRule="auto"/>
              <w:rPr>
                <w:rFonts w:cs="Times"/>
                <w:color w:val="000000"/>
                <w:sz w:val="16"/>
                <w:szCs w:val="16"/>
              </w:rPr>
            </w:pPr>
            <w:r w:rsidRPr="00F57A18">
              <w:rPr>
                <w:rFonts w:cs="Times"/>
                <w:color w:val="000000"/>
                <w:sz w:val="16"/>
                <w:szCs w:val="16"/>
              </w:rPr>
              <w:t>16,65</w:t>
            </w:r>
            <w:r w:rsidR="0051609E" w:rsidRPr="00F57A18">
              <w:rPr>
                <w:rFonts w:cs="Times"/>
                <w:color w:val="000000"/>
                <w:sz w:val="16"/>
                <w:szCs w:val="16"/>
              </w:rPr>
              <w:t>%</w:t>
            </w:r>
          </w:p>
        </w:tc>
        <w:tc>
          <w:tcPr>
            <w:tcW w:w="1276" w:type="dxa"/>
            <w:vAlign w:val="center"/>
            <w:hideMark/>
          </w:tcPr>
          <w:p w14:paraId="5C7961C3" w14:textId="77777777" w:rsidR="0051609E" w:rsidRPr="00F57A18" w:rsidRDefault="0051609E" w:rsidP="0051609E">
            <w:pPr>
              <w:spacing w:after="0" w:line="240" w:lineRule="auto"/>
              <w:rPr>
                <w:sz w:val="16"/>
                <w:szCs w:val="16"/>
              </w:rPr>
            </w:pPr>
            <w:r w:rsidRPr="00F57A18">
              <w:rPr>
                <w:sz w:val="16"/>
                <w:szCs w:val="16"/>
              </w:rPr>
              <w:t>95</w:t>
            </w:r>
          </w:p>
        </w:tc>
      </w:tr>
    </w:tbl>
    <w:p w14:paraId="4EAF5BC3" w14:textId="77777777" w:rsidR="007843A4" w:rsidRPr="005269E3" w:rsidRDefault="007843A4" w:rsidP="00C558DE">
      <w:pPr>
        <w:spacing w:after="0"/>
        <w:rPr>
          <w:lang w:val="de-DE"/>
        </w:rPr>
      </w:pPr>
    </w:p>
    <w:p w14:paraId="386029C6" w14:textId="77777777" w:rsidR="00FC31A8" w:rsidRPr="005269E3" w:rsidRDefault="00FC31A8" w:rsidP="00C558DE">
      <w:pPr>
        <w:spacing w:after="0"/>
        <w:rPr>
          <w:lang w:val="de-DE"/>
        </w:rPr>
      </w:pPr>
    </w:p>
    <w:p w14:paraId="5C2F53EA" w14:textId="77777777" w:rsidR="00FC31A8" w:rsidRPr="005269E3" w:rsidRDefault="00FC31A8" w:rsidP="00C558DE">
      <w:pPr>
        <w:spacing w:after="0"/>
        <w:rPr>
          <w:lang w:val="de-DE"/>
        </w:rPr>
      </w:pPr>
    </w:p>
    <w:p w14:paraId="1EB320AF" w14:textId="77777777" w:rsidR="00FC31A8" w:rsidRPr="00F164DB" w:rsidRDefault="00FC31A8" w:rsidP="00C558DE">
      <w:pPr>
        <w:spacing w:after="0"/>
        <w:rPr>
          <w:highlight w:val="yellow"/>
          <w:lang w:val="de-DE"/>
        </w:rPr>
      </w:pPr>
    </w:p>
    <w:p w14:paraId="58F9A9E5" w14:textId="77777777" w:rsidR="00FC31A8" w:rsidRDefault="00FC31A8" w:rsidP="00C558DE">
      <w:pPr>
        <w:spacing w:after="0"/>
        <w:rPr>
          <w:highlight w:val="yellow"/>
          <w:lang w:val="de-DE"/>
        </w:rPr>
      </w:pPr>
    </w:p>
    <w:p w14:paraId="06A23278" w14:textId="77777777" w:rsidR="00F57A18" w:rsidRDefault="00F57A18" w:rsidP="00C558DE">
      <w:pPr>
        <w:spacing w:after="0"/>
        <w:rPr>
          <w:highlight w:val="yellow"/>
          <w:lang w:val="de-DE"/>
        </w:rPr>
      </w:pPr>
    </w:p>
    <w:p w14:paraId="1776DFF7" w14:textId="77777777" w:rsidR="00F57A18" w:rsidRDefault="00F57A18" w:rsidP="00C558DE">
      <w:pPr>
        <w:spacing w:after="0"/>
        <w:rPr>
          <w:highlight w:val="yellow"/>
          <w:lang w:val="de-DE"/>
        </w:rPr>
      </w:pPr>
    </w:p>
    <w:p w14:paraId="467ACD50" w14:textId="77777777" w:rsidR="00F57A18" w:rsidRDefault="00F57A18" w:rsidP="00C558DE">
      <w:pPr>
        <w:spacing w:after="0"/>
        <w:rPr>
          <w:highlight w:val="yellow"/>
          <w:lang w:val="de-DE"/>
        </w:rPr>
      </w:pPr>
    </w:p>
    <w:p w14:paraId="7CF7AB9A" w14:textId="77777777" w:rsidR="00B81BF0" w:rsidRPr="00F164DB" w:rsidRDefault="00B81BF0" w:rsidP="00C558DE">
      <w:pPr>
        <w:spacing w:after="0"/>
        <w:rPr>
          <w:highlight w:val="yellow"/>
          <w:lang w:val="de-DE"/>
        </w:rPr>
      </w:pPr>
    </w:p>
    <w:p w14:paraId="447F24FC" w14:textId="77777777" w:rsidR="00DC793A" w:rsidRPr="009B0BCF" w:rsidRDefault="006C77F9" w:rsidP="00C558DE">
      <w:pPr>
        <w:pStyle w:val="berschrift2"/>
        <w:spacing w:before="0" w:after="0"/>
        <w:rPr>
          <w:lang w:val="de-DE"/>
        </w:rPr>
      </w:pPr>
      <w:bookmarkStart w:id="12" w:name="_Toc483385506"/>
      <w:r w:rsidRPr="009B0BCF">
        <w:rPr>
          <w:lang w:val="de-DE"/>
        </w:rPr>
        <w:lastRenderedPageBreak/>
        <w:t>Tabelle 5</w:t>
      </w:r>
      <w:bookmarkEnd w:id="12"/>
    </w:p>
    <w:p w14:paraId="5CBAC311" w14:textId="77777777" w:rsidR="00EA5690" w:rsidRPr="009B0BCF" w:rsidRDefault="00DC793A" w:rsidP="00C558DE">
      <w:pPr>
        <w:spacing w:after="0"/>
        <w:rPr>
          <w:lang w:val="de-DE"/>
        </w:rPr>
      </w:pPr>
      <w:r w:rsidRPr="009B0BCF">
        <w:rPr>
          <w:lang w:val="de-DE"/>
        </w:rPr>
        <w:t xml:space="preserve">Aufschlüsselung der kumulativen Finanzdaten nach Interventionskategorie (Artikel 112 Absätze 1 und 2 der Verordnung (EU) Nr. 1303/2013 und Artikel 5 der Verordnung (EU) Nr. 1304/2013) </w:t>
      </w:r>
      <w:r w:rsidR="00EA5690" w:rsidRPr="009B0BCF">
        <w:rPr>
          <w:rFonts w:ascii="Arial" w:eastAsiaTheme="majorEastAsia" w:hAnsi="Arial" w:cstheme="majorBidi"/>
          <w:caps/>
          <w:color w:val="404040" w:themeColor="text1" w:themeTint="BF"/>
          <w:sz w:val="24"/>
          <w:szCs w:val="21"/>
          <w:lang w:val="de-DE"/>
        </w:rPr>
        <w:fldChar w:fldCharType="begin"/>
      </w:r>
      <w:r w:rsidR="00EA5690" w:rsidRPr="009B0BCF">
        <w:rPr>
          <w:color w:val="404040" w:themeColor="text1" w:themeTint="BF"/>
          <w:szCs w:val="21"/>
          <w:lang w:val="de-DE"/>
        </w:rPr>
        <w:instrText xml:space="preserve"> LINK Excel.SheetBinaryMacroEnabled.12 "\\\\euregio.org\\office\\GIS\\GIS nieuwe indeling\\9. INTERREG V\\4. Monitoring &amp; evaluatie\\4. Berichte &amp; Übersichten\\Jahresbericht\\Durchführungsbericht 2015\\Tabelle 5_neu_neu_neu.xml" "Sheet1!Z8S1:Z26S14" \a \f 5 \h  \* MERGEFORMAT </w:instrText>
      </w:r>
      <w:r w:rsidR="00EA5690" w:rsidRPr="009B0BCF">
        <w:rPr>
          <w:rFonts w:ascii="Arial" w:eastAsiaTheme="majorEastAsia" w:hAnsi="Arial" w:cstheme="majorBidi"/>
          <w:caps/>
          <w:color w:val="404040" w:themeColor="text1" w:themeTint="BF"/>
          <w:sz w:val="24"/>
          <w:szCs w:val="21"/>
          <w:lang w:val="de-DE"/>
        </w:rPr>
        <w:fldChar w:fldCharType="separate"/>
      </w:r>
    </w:p>
    <w:tbl>
      <w:tblPr>
        <w:tblStyle w:val="Tabellenraster"/>
        <w:tblW w:w="15021" w:type="dxa"/>
        <w:tblLayout w:type="fixed"/>
        <w:tblLook w:val="04A0" w:firstRow="1" w:lastRow="0" w:firstColumn="1" w:lastColumn="0" w:noHBand="0" w:noVBand="1"/>
      </w:tblPr>
      <w:tblGrid>
        <w:gridCol w:w="988"/>
        <w:gridCol w:w="708"/>
        <w:gridCol w:w="851"/>
        <w:gridCol w:w="850"/>
        <w:gridCol w:w="851"/>
        <w:gridCol w:w="1276"/>
        <w:gridCol w:w="992"/>
        <w:gridCol w:w="1276"/>
        <w:gridCol w:w="1275"/>
        <w:gridCol w:w="851"/>
        <w:gridCol w:w="1276"/>
        <w:gridCol w:w="1417"/>
        <w:gridCol w:w="1559"/>
        <w:gridCol w:w="851"/>
      </w:tblGrid>
      <w:tr w:rsidR="00667AF4" w:rsidRPr="009B0BCF" w14:paraId="50905516" w14:textId="77777777" w:rsidTr="00F57A18">
        <w:trPr>
          <w:trHeight w:val="1120"/>
        </w:trPr>
        <w:tc>
          <w:tcPr>
            <w:tcW w:w="988" w:type="dxa"/>
            <w:hideMark/>
          </w:tcPr>
          <w:p w14:paraId="03DA561F" w14:textId="77777777" w:rsidR="00F41D33" w:rsidRPr="009B0BCF" w:rsidRDefault="00F41D33" w:rsidP="00C558DE">
            <w:pPr>
              <w:spacing w:after="0" w:line="240" w:lineRule="auto"/>
              <w:rPr>
                <w:b/>
                <w:color w:val="404040" w:themeColor="text1" w:themeTint="BF"/>
                <w:sz w:val="16"/>
                <w:szCs w:val="16"/>
              </w:rPr>
            </w:pPr>
            <w:proofErr w:type="spellStart"/>
            <w:r w:rsidRPr="009B0BCF">
              <w:rPr>
                <w:b/>
                <w:color w:val="404040" w:themeColor="text1" w:themeTint="BF"/>
                <w:sz w:val="16"/>
                <w:szCs w:val="16"/>
              </w:rPr>
              <w:t>Prioritäts-achse</w:t>
            </w:r>
            <w:proofErr w:type="spellEnd"/>
          </w:p>
        </w:tc>
        <w:tc>
          <w:tcPr>
            <w:tcW w:w="708" w:type="dxa"/>
            <w:hideMark/>
          </w:tcPr>
          <w:p w14:paraId="6A2688CC" w14:textId="77777777" w:rsidR="00F41D33" w:rsidRPr="009B0BCF" w:rsidRDefault="00667AF4" w:rsidP="00C558DE">
            <w:pPr>
              <w:spacing w:after="0" w:line="240" w:lineRule="auto"/>
              <w:rPr>
                <w:b/>
                <w:color w:val="404040" w:themeColor="text1" w:themeTint="BF"/>
                <w:sz w:val="16"/>
                <w:szCs w:val="16"/>
              </w:rPr>
            </w:pPr>
            <w:r w:rsidRPr="009B0BCF">
              <w:rPr>
                <w:b/>
                <w:color w:val="404040" w:themeColor="text1" w:themeTint="BF"/>
                <w:sz w:val="16"/>
                <w:szCs w:val="16"/>
              </w:rPr>
              <w:t>Fonds</w:t>
            </w:r>
          </w:p>
        </w:tc>
        <w:tc>
          <w:tcPr>
            <w:tcW w:w="851" w:type="dxa"/>
            <w:hideMark/>
          </w:tcPr>
          <w:p w14:paraId="635AFA63"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 xml:space="preserve">1 </w:t>
            </w:r>
            <w:proofErr w:type="spellStart"/>
            <w:r w:rsidRPr="009B0BCF">
              <w:rPr>
                <w:b/>
                <w:color w:val="404040" w:themeColor="text1" w:themeTint="BF"/>
                <w:sz w:val="16"/>
                <w:szCs w:val="16"/>
              </w:rPr>
              <w:t>Inter-ventions-bereich</w:t>
            </w:r>
            <w:proofErr w:type="spellEnd"/>
          </w:p>
        </w:tc>
        <w:tc>
          <w:tcPr>
            <w:tcW w:w="850" w:type="dxa"/>
            <w:hideMark/>
          </w:tcPr>
          <w:p w14:paraId="3444809B"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 xml:space="preserve">2 </w:t>
            </w:r>
            <w:proofErr w:type="spellStart"/>
            <w:r w:rsidRPr="009B0BCF">
              <w:rPr>
                <w:b/>
                <w:color w:val="404040" w:themeColor="text1" w:themeTint="BF"/>
                <w:sz w:val="16"/>
                <w:szCs w:val="16"/>
              </w:rPr>
              <w:t>Finan</w:t>
            </w:r>
            <w:proofErr w:type="spellEnd"/>
            <w:r w:rsidRPr="009B0BCF">
              <w:rPr>
                <w:b/>
                <w:color w:val="404040" w:themeColor="text1" w:themeTint="BF"/>
                <w:sz w:val="16"/>
                <w:szCs w:val="16"/>
              </w:rPr>
              <w:t>-</w:t>
            </w:r>
            <w:proofErr w:type="spellStart"/>
            <w:r w:rsidRPr="009B0BCF">
              <w:rPr>
                <w:b/>
                <w:color w:val="404040" w:themeColor="text1" w:themeTint="BF"/>
                <w:sz w:val="16"/>
                <w:szCs w:val="16"/>
              </w:rPr>
              <w:t>zierungs</w:t>
            </w:r>
            <w:proofErr w:type="spellEnd"/>
            <w:r w:rsidRPr="009B0BCF">
              <w:rPr>
                <w:b/>
                <w:color w:val="404040" w:themeColor="text1" w:themeTint="BF"/>
                <w:sz w:val="16"/>
                <w:szCs w:val="16"/>
              </w:rPr>
              <w:t>-form</w:t>
            </w:r>
          </w:p>
        </w:tc>
        <w:tc>
          <w:tcPr>
            <w:tcW w:w="851" w:type="dxa"/>
            <w:hideMark/>
          </w:tcPr>
          <w:p w14:paraId="43068F94"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3 Art des Gebiets</w:t>
            </w:r>
          </w:p>
        </w:tc>
        <w:tc>
          <w:tcPr>
            <w:tcW w:w="1276" w:type="dxa"/>
            <w:hideMark/>
          </w:tcPr>
          <w:p w14:paraId="6DBEEF5D"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 xml:space="preserve">4 Territoriale </w:t>
            </w:r>
            <w:proofErr w:type="spellStart"/>
            <w:r w:rsidRPr="009B0BCF">
              <w:rPr>
                <w:b/>
                <w:color w:val="404040" w:themeColor="text1" w:themeTint="BF"/>
                <w:sz w:val="16"/>
                <w:szCs w:val="16"/>
              </w:rPr>
              <w:t>Umsetzungs</w:t>
            </w:r>
            <w:proofErr w:type="spellEnd"/>
            <w:r w:rsidRPr="009B0BCF">
              <w:rPr>
                <w:b/>
                <w:color w:val="404040" w:themeColor="text1" w:themeTint="BF"/>
                <w:sz w:val="16"/>
                <w:szCs w:val="16"/>
              </w:rPr>
              <w:t>-mechanismen</w:t>
            </w:r>
          </w:p>
        </w:tc>
        <w:tc>
          <w:tcPr>
            <w:tcW w:w="992" w:type="dxa"/>
          </w:tcPr>
          <w:p w14:paraId="50F1B161"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5 Thema</w:t>
            </w:r>
            <w:r w:rsidR="00FA6DC9" w:rsidRPr="009B0BCF">
              <w:rPr>
                <w:b/>
                <w:color w:val="404040" w:themeColor="text1" w:themeTint="BF"/>
                <w:sz w:val="16"/>
                <w:szCs w:val="16"/>
              </w:rPr>
              <w:t>-</w:t>
            </w:r>
            <w:proofErr w:type="spellStart"/>
            <w:r w:rsidRPr="009B0BCF">
              <w:rPr>
                <w:b/>
                <w:color w:val="404040" w:themeColor="text1" w:themeTint="BF"/>
                <w:sz w:val="16"/>
                <w:szCs w:val="16"/>
              </w:rPr>
              <w:t>tisches</w:t>
            </w:r>
            <w:proofErr w:type="spellEnd"/>
            <w:r w:rsidRPr="009B0BCF">
              <w:rPr>
                <w:b/>
                <w:color w:val="404040" w:themeColor="text1" w:themeTint="BF"/>
                <w:sz w:val="16"/>
                <w:szCs w:val="16"/>
              </w:rPr>
              <w:t xml:space="preserve"> Ziel</w:t>
            </w:r>
          </w:p>
        </w:tc>
        <w:tc>
          <w:tcPr>
            <w:tcW w:w="1276" w:type="dxa"/>
            <w:hideMark/>
          </w:tcPr>
          <w:p w14:paraId="632EB3F9"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 xml:space="preserve">6 </w:t>
            </w:r>
            <w:proofErr w:type="spellStart"/>
            <w:r w:rsidRPr="009B0BCF">
              <w:rPr>
                <w:b/>
                <w:color w:val="404040" w:themeColor="text1" w:themeTint="BF"/>
                <w:sz w:val="16"/>
                <w:szCs w:val="16"/>
              </w:rPr>
              <w:t>Sekundäres</w:t>
            </w:r>
            <w:proofErr w:type="spellEnd"/>
            <w:r w:rsidRPr="009B0BCF">
              <w:rPr>
                <w:b/>
                <w:color w:val="404040" w:themeColor="text1" w:themeTint="BF"/>
                <w:sz w:val="16"/>
                <w:szCs w:val="16"/>
              </w:rPr>
              <w:t xml:space="preserve"> ESF-Thema</w:t>
            </w:r>
          </w:p>
        </w:tc>
        <w:tc>
          <w:tcPr>
            <w:tcW w:w="1275" w:type="dxa"/>
            <w:hideMark/>
          </w:tcPr>
          <w:p w14:paraId="11BB3A37"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 xml:space="preserve">7 </w:t>
            </w:r>
            <w:proofErr w:type="spellStart"/>
            <w:r w:rsidRPr="009B0BCF">
              <w:rPr>
                <w:b/>
                <w:color w:val="404040" w:themeColor="text1" w:themeTint="BF"/>
                <w:sz w:val="16"/>
                <w:szCs w:val="16"/>
              </w:rPr>
              <w:t>Wirtschafts-tätigkeit</w:t>
            </w:r>
            <w:proofErr w:type="spellEnd"/>
          </w:p>
        </w:tc>
        <w:tc>
          <w:tcPr>
            <w:tcW w:w="851" w:type="dxa"/>
            <w:hideMark/>
          </w:tcPr>
          <w:p w14:paraId="56B512E4" w14:textId="77777777" w:rsidR="00F41D33" w:rsidRPr="009B0BCF" w:rsidRDefault="00F41D33" w:rsidP="00C558DE">
            <w:pPr>
              <w:spacing w:after="0" w:line="240" w:lineRule="auto"/>
              <w:rPr>
                <w:b/>
                <w:color w:val="404040" w:themeColor="text1" w:themeTint="BF"/>
                <w:sz w:val="16"/>
                <w:szCs w:val="16"/>
              </w:rPr>
            </w:pPr>
            <w:r w:rsidRPr="009B0BCF">
              <w:rPr>
                <w:b/>
                <w:color w:val="404040" w:themeColor="text1" w:themeTint="BF"/>
                <w:sz w:val="16"/>
                <w:szCs w:val="16"/>
              </w:rPr>
              <w:t xml:space="preserve">8 </w:t>
            </w:r>
            <w:proofErr w:type="spellStart"/>
            <w:r w:rsidRPr="009B0BCF">
              <w:rPr>
                <w:b/>
                <w:color w:val="404040" w:themeColor="text1" w:themeTint="BF"/>
                <w:sz w:val="16"/>
                <w:szCs w:val="16"/>
              </w:rPr>
              <w:t>Standort</w:t>
            </w:r>
            <w:proofErr w:type="spellEnd"/>
          </w:p>
        </w:tc>
        <w:tc>
          <w:tcPr>
            <w:tcW w:w="1276" w:type="dxa"/>
            <w:hideMark/>
          </w:tcPr>
          <w:p w14:paraId="7BA29688" w14:textId="77777777" w:rsidR="00F41D33" w:rsidRPr="009B0BCF" w:rsidRDefault="00F41D33" w:rsidP="00C558DE">
            <w:pPr>
              <w:spacing w:after="0" w:line="240" w:lineRule="auto"/>
              <w:rPr>
                <w:b/>
                <w:color w:val="404040" w:themeColor="text1" w:themeTint="BF"/>
                <w:sz w:val="16"/>
                <w:szCs w:val="16"/>
                <w:lang w:val="de-DE"/>
              </w:rPr>
            </w:pPr>
            <w:r w:rsidRPr="009B0BCF">
              <w:rPr>
                <w:b/>
                <w:color w:val="404040" w:themeColor="text1" w:themeTint="BF"/>
                <w:sz w:val="16"/>
                <w:szCs w:val="16"/>
                <w:lang w:val="de-DE"/>
              </w:rPr>
              <w:t>Förderfähige Gesamtkosten der für eine Unterstützung aus</w:t>
            </w:r>
            <w:r w:rsidR="00FF0458" w:rsidRPr="009B0BCF">
              <w:rPr>
                <w:b/>
                <w:color w:val="404040" w:themeColor="text1" w:themeTint="BF"/>
                <w:sz w:val="16"/>
                <w:szCs w:val="16"/>
                <w:lang w:val="de-DE"/>
              </w:rPr>
              <w:t>gewählten Vorhaben</w:t>
            </w:r>
          </w:p>
        </w:tc>
        <w:tc>
          <w:tcPr>
            <w:tcW w:w="1417" w:type="dxa"/>
            <w:hideMark/>
          </w:tcPr>
          <w:p w14:paraId="2775DA37" w14:textId="77777777" w:rsidR="00F41D33" w:rsidRPr="009B0BCF" w:rsidRDefault="00FF0458" w:rsidP="00C558DE">
            <w:pPr>
              <w:spacing w:after="0" w:line="240" w:lineRule="auto"/>
              <w:rPr>
                <w:b/>
                <w:color w:val="404040" w:themeColor="text1" w:themeTint="BF"/>
                <w:sz w:val="16"/>
                <w:szCs w:val="16"/>
                <w:lang w:val="de-DE"/>
              </w:rPr>
            </w:pPr>
            <w:r w:rsidRPr="009B0BCF">
              <w:rPr>
                <w:b/>
                <w:color w:val="404040" w:themeColor="text1" w:themeTint="BF"/>
                <w:sz w:val="16"/>
                <w:szCs w:val="16"/>
                <w:lang w:val="de-DE"/>
              </w:rPr>
              <w:t>Förderfähige Öffentliche Kosten der für eine Unterstützung ausgewählten Vorhaben</w:t>
            </w:r>
          </w:p>
        </w:tc>
        <w:tc>
          <w:tcPr>
            <w:tcW w:w="1559" w:type="dxa"/>
            <w:hideMark/>
          </w:tcPr>
          <w:p w14:paraId="6F413EBA" w14:textId="1DF14D37" w:rsidR="00F41D33" w:rsidRPr="009B0BCF" w:rsidRDefault="00912BA4" w:rsidP="00C558DE">
            <w:pPr>
              <w:spacing w:after="0" w:line="240" w:lineRule="auto"/>
              <w:rPr>
                <w:b/>
                <w:color w:val="404040" w:themeColor="text1" w:themeTint="BF"/>
                <w:sz w:val="16"/>
                <w:szCs w:val="16"/>
                <w:lang w:val="de-DE"/>
              </w:rPr>
            </w:pPr>
            <w:r>
              <w:rPr>
                <w:b/>
                <w:color w:val="404040" w:themeColor="text1" w:themeTint="BF"/>
                <w:sz w:val="16"/>
                <w:szCs w:val="16"/>
                <w:lang w:val="de-DE"/>
              </w:rPr>
              <w:t>Von den Begünstigt</w:t>
            </w:r>
            <w:r w:rsidR="00FF0458" w:rsidRPr="009B0BCF">
              <w:rPr>
                <w:b/>
                <w:color w:val="404040" w:themeColor="text1" w:themeTint="BF"/>
                <w:sz w:val="16"/>
                <w:szCs w:val="16"/>
                <w:lang w:val="de-DE"/>
              </w:rPr>
              <w:t>en bei der Verwaltungs-behörde geltend gemachte förderfähige Gesamtausgaben</w:t>
            </w:r>
          </w:p>
        </w:tc>
        <w:tc>
          <w:tcPr>
            <w:tcW w:w="851" w:type="dxa"/>
            <w:hideMark/>
          </w:tcPr>
          <w:p w14:paraId="3510621A" w14:textId="77777777" w:rsidR="00F41D33" w:rsidRPr="009B0BCF" w:rsidRDefault="00FF0458" w:rsidP="00C558DE">
            <w:pPr>
              <w:spacing w:after="0" w:line="240" w:lineRule="auto"/>
              <w:rPr>
                <w:b/>
                <w:color w:val="404040" w:themeColor="text1" w:themeTint="BF"/>
                <w:sz w:val="16"/>
                <w:szCs w:val="16"/>
              </w:rPr>
            </w:pPr>
            <w:proofErr w:type="spellStart"/>
            <w:r w:rsidRPr="009B0BCF">
              <w:rPr>
                <w:b/>
                <w:color w:val="404040" w:themeColor="text1" w:themeTint="BF"/>
                <w:sz w:val="16"/>
                <w:szCs w:val="16"/>
              </w:rPr>
              <w:t>Anzahl</w:t>
            </w:r>
            <w:proofErr w:type="spellEnd"/>
            <w:r w:rsidRPr="009B0BCF">
              <w:rPr>
                <w:b/>
                <w:color w:val="404040" w:themeColor="text1" w:themeTint="BF"/>
                <w:sz w:val="16"/>
                <w:szCs w:val="16"/>
              </w:rPr>
              <w:t xml:space="preserve"> der </w:t>
            </w:r>
            <w:proofErr w:type="spellStart"/>
            <w:r w:rsidRPr="009B0BCF">
              <w:rPr>
                <w:b/>
                <w:color w:val="404040" w:themeColor="text1" w:themeTint="BF"/>
                <w:sz w:val="16"/>
                <w:szCs w:val="16"/>
              </w:rPr>
              <w:t>ausgewählten</w:t>
            </w:r>
            <w:proofErr w:type="spellEnd"/>
            <w:r w:rsidRPr="009B0BCF">
              <w:rPr>
                <w:b/>
                <w:color w:val="404040" w:themeColor="text1" w:themeTint="BF"/>
                <w:sz w:val="16"/>
                <w:szCs w:val="16"/>
              </w:rPr>
              <w:t xml:space="preserve"> </w:t>
            </w:r>
            <w:proofErr w:type="spellStart"/>
            <w:r w:rsidRPr="009B0BCF">
              <w:rPr>
                <w:b/>
                <w:color w:val="404040" w:themeColor="text1" w:themeTint="BF"/>
                <w:sz w:val="16"/>
                <w:szCs w:val="16"/>
              </w:rPr>
              <w:t>Vorhaben</w:t>
            </w:r>
            <w:proofErr w:type="spellEnd"/>
          </w:p>
        </w:tc>
      </w:tr>
      <w:tr w:rsidR="0043739D" w:rsidRPr="009B0BCF" w14:paraId="5B2E12D7" w14:textId="77777777" w:rsidTr="00F57A18">
        <w:tc>
          <w:tcPr>
            <w:tcW w:w="988" w:type="dxa"/>
          </w:tcPr>
          <w:p w14:paraId="4C1D1E6F"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14256251"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93976AB" w14:textId="77777777" w:rsidR="0043739D" w:rsidRPr="009B0BCF" w:rsidRDefault="0043739D" w:rsidP="0043739D">
            <w:pPr>
              <w:spacing w:after="0" w:line="240" w:lineRule="auto"/>
              <w:rPr>
                <w:sz w:val="16"/>
                <w:szCs w:val="16"/>
                <w:lang w:val="de-DE"/>
              </w:rPr>
            </w:pPr>
            <w:r w:rsidRPr="009B0BCF">
              <w:rPr>
                <w:sz w:val="16"/>
                <w:szCs w:val="16"/>
              </w:rPr>
              <w:t>56</w:t>
            </w:r>
          </w:p>
        </w:tc>
        <w:tc>
          <w:tcPr>
            <w:tcW w:w="850" w:type="dxa"/>
          </w:tcPr>
          <w:p w14:paraId="2C8A75A2"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6CF96E6"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74DCE79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9AD9D97"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74838EEE"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60F41EF"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4261693B" w14:textId="77777777" w:rsidR="0043739D" w:rsidRPr="009B0BCF" w:rsidRDefault="0043739D" w:rsidP="0043739D">
            <w:pPr>
              <w:spacing w:after="0" w:line="240" w:lineRule="auto"/>
              <w:rPr>
                <w:sz w:val="16"/>
                <w:szCs w:val="16"/>
              </w:rPr>
            </w:pPr>
            <w:r w:rsidRPr="009B0BCF">
              <w:rPr>
                <w:sz w:val="16"/>
                <w:szCs w:val="16"/>
              </w:rPr>
              <w:t>DEA14</w:t>
            </w:r>
          </w:p>
        </w:tc>
        <w:tc>
          <w:tcPr>
            <w:tcW w:w="1276" w:type="dxa"/>
          </w:tcPr>
          <w:p w14:paraId="2E0EDC91" w14:textId="77777777" w:rsidR="0043739D" w:rsidRPr="009B0BCF" w:rsidRDefault="0043739D" w:rsidP="0043739D">
            <w:pPr>
              <w:spacing w:after="0" w:line="240" w:lineRule="auto"/>
              <w:rPr>
                <w:sz w:val="16"/>
                <w:szCs w:val="16"/>
              </w:rPr>
            </w:pPr>
            <w:r w:rsidRPr="009B0BCF">
              <w:rPr>
                <w:sz w:val="16"/>
                <w:szCs w:val="16"/>
              </w:rPr>
              <w:t xml:space="preserve"> € 2.218.060,00 </w:t>
            </w:r>
          </w:p>
        </w:tc>
        <w:tc>
          <w:tcPr>
            <w:tcW w:w="1417" w:type="dxa"/>
          </w:tcPr>
          <w:p w14:paraId="0B30823E" w14:textId="77777777" w:rsidR="0043739D" w:rsidRPr="009B0BCF" w:rsidRDefault="0043739D" w:rsidP="0043739D">
            <w:pPr>
              <w:spacing w:after="0" w:line="240" w:lineRule="auto"/>
              <w:rPr>
                <w:sz w:val="16"/>
                <w:szCs w:val="16"/>
              </w:rPr>
            </w:pPr>
            <w:r w:rsidRPr="009B0BCF">
              <w:rPr>
                <w:sz w:val="16"/>
                <w:szCs w:val="16"/>
              </w:rPr>
              <w:t xml:space="preserve"> € 1.576.389,26 </w:t>
            </w:r>
          </w:p>
        </w:tc>
        <w:tc>
          <w:tcPr>
            <w:tcW w:w="1559" w:type="dxa"/>
          </w:tcPr>
          <w:p w14:paraId="5F0136A6"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4C9A6C00"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5E92D6C" w14:textId="77777777" w:rsidTr="00F57A18">
        <w:tc>
          <w:tcPr>
            <w:tcW w:w="988" w:type="dxa"/>
          </w:tcPr>
          <w:p w14:paraId="1195AFF4"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368BE20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2F6C18B1"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56</w:t>
            </w:r>
          </w:p>
        </w:tc>
        <w:tc>
          <w:tcPr>
            <w:tcW w:w="850" w:type="dxa"/>
          </w:tcPr>
          <w:p w14:paraId="60FBFD7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3E379CC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686D40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D824C1F"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7AAF00B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6BBB3A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07 </w:t>
            </w:r>
          </w:p>
        </w:tc>
        <w:tc>
          <w:tcPr>
            <w:tcW w:w="851" w:type="dxa"/>
          </w:tcPr>
          <w:p w14:paraId="09E76CE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DEA33</w:t>
            </w:r>
          </w:p>
        </w:tc>
        <w:tc>
          <w:tcPr>
            <w:tcW w:w="1276" w:type="dxa"/>
          </w:tcPr>
          <w:p w14:paraId="0E4A8B7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€ 4.537.848,69 </w:t>
            </w:r>
          </w:p>
        </w:tc>
        <w:tc>
          <w:tcPr>
            <w:tcW w:w="1417" w:type="dxa"/>
          </w:tcPr>
          <w:p w14:paraId="5CD596D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€ 3.435.879,68 </w:t>
            </w:r>
          </w:p>
        </w:tc>
        <w:tc>
          <w:tcPr>
            <w:tcW w:w="1559" w:type="dxa"/>
          </w:tcPr>
          <w:p w14:paraId="0907C56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€ 1.007.622,16 </w:t>
            </w:r>
          </w:p>
        </w:tc>
        <w:tc>
          <w:tcPr>
            <w:tcW w:w="851" w:type="dxa"/>
          </w:tcPr>
          <w:p w14:paraId="0A2D462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68666F43" w14:textId="77777777" w:rsidTr="00F57A18">
        <w:tc>
          <w:tcPr>
            <w:tcW w:w="988" w:type="dxa"/>
          </w:tcPr>
          <w:p w14:paraId="5D80473F"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1D3A32E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CBE7FEF"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56</w:t>
            </w:r>
          </w:p>
        </w:tc>
        <w:tc>
          <w:tcPr>
            <w:tcW w:w="850" w:type="dxa"/>
          </w:tcPr>
          <w:p w14:paraId="133ED56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6C8CD71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225241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15E654CF"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4050439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23CFE9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07 </w:t>
            </w:r>
          </w:p>
        </w:tc>
        <w:tc>
          <w:tcPr>
            <w:tcW w:w="851" w:type="dxa"/>
          </w:tcPr>
          <w:p w14:paraId="5900F7A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DEA37</w:t>
            </w:r>
          </w:p>
        </w:tc>
        <w:tc>
          <w:tcPr>
            <w:tcW w:w="1276" w:type="dxa"/>
          </w:tcPr>
          <w:p w14:paraId="152965A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€ 387.245,40 </w:t>
            </w:r>
          </w:p>
        </w:tc>
        <w:tc>
          <w:tcPr>
            <w:tcW w:w="1417" w:type="dxa"/>
          </w:tcPr>
          <w:p w14:paraId="702CD8E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€ 355.026,58 </w:t>
            </w:r>
          </w:p>
        </w:tc>
        <w:tc>
          <w:tcPr>
            <w:tcW w:w="1559" w:type="dxa"/>
          </w:tcPr>
          <w:p w14:paraId="0389389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€ 239.133,87 </w:t>
            </w:r>
          </w:p>
        </w:tc>
        <w:tc>
          <w:tcPr>
            <w:tcW w:w="851" w:type="dxa"/>
          </w:tcPr>
          <w:p w14:paraId="424B938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1D0B83F1" w14:textId="77777777" w:rsidTr="00F57A18">
        <w:tc>
          <w:tcPr>
            <w:tcW w:w="988" w:type="dxa"/>
          </w:tcPr>
          <w:p w14:paraId="3CC74E68"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4517C94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3C921019"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56</w:t>
            </w:r>
          </w:p>
        </w:tc>
        <w:tc>
          <w:tcPr>
            <w:tcW w:w="850" w:type="dxa"/>
          </w:tcPr>
          <w:p w14:paraId="4A805E5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39B0A9A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4968D79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6237B9E"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2A4A4C5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F5F8DA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w:t>
            </w:r>
          </w:p>
        </w:tc>
        <w:tc>
          <w:tcPr>
            <w:tcW w:w="851" w:type="dxa"/>
          </w:tcPr>
          <w:p w14:paraId="0FCB318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NL421</w:t>
            </w:r>
          </w:p>
        </w:tc>
        <w:tc>
          <w:tcPr>
            <w:tcW w:w="1276" w:type="dxa"/>
          </w:tcPr>
          <w:p w14:paraId="01375E9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€ 2.840.500,00 </w:t>
            </w:r>
          </w:p>
        </w:tc>
        <w:tc>
          <w:tcPr>
            <w:tcW w:w="1417" w:type="dxa"/>
          </w:tcPr>
          <w:p w14:paraId="44354F5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€ 1.758.050,00 </w:t>
            </w:r>
          </w:p>
        </w:tc>
        <w:tc>
          <w:tcPr>
            <w:tcW w:w="1559" w:type="dxa"/>
          </w:tcPr>
          <w:p w14:paraId="4C3210E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€ 575.318,30 </w:t>
            </w:r>
          </w:p>
        </w:tc>
        <w:tc>
          <w:tcPr>
            <w:tcW w:w="851" w:type="dxa"/>
          </w:tcPr>
          <w:p w14:paraId="37BE5D3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71E10E99" w14:textId="77777777" w:rsidTr="00F57A18">
        <w:tc>
          <w:tcPr>
            <w:tcW w:w="988" w:type="dxa"/>
          </w:tcPr>
          <w:p w14:paraId="5DD1706B"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46D297B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1813B921"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56</w:t>
            </w:r>
          </w:p>
        </w:tc>
        <w:tc>
          <w:tcPr>
            <w:tcW w:w="850" w:type="dxa"/>
          </w:tcPr>
          <w:p w14:paraId="47B1D27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0BE346B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291DAD0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282F23A"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2493865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A96A22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12 </w:t>
            </w:r>
          </w:p>
        </w:tc>
        <w:tc>
          <w:tcPr>
            <w:tcW w:w="851" w:type="dxa"/>
          </w:tcPr>
          <w:p w14:paraId="0FD8BD5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DEA34</w:t>
            </w:r>
          </w:p>
        </w:tc>
        <w:tc>
          <w:tcPr>
            <w:tcW w:w="1276" w:type="dxa"/>
          </w:tcPr>
          <w:p w14:paraId="08E48B6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€ 410.830,00 </w:t>
            </w:r>
          </w:p>
        </w:tc>
        <w:tc>
          <w:tcPr>
            <w:tcW w:w="1417" w:type="dxa"/>
          </w:tcPr>
          <w:p w14:paraId="42C484E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€ 404.580,00 </w:t>
            </w:r>
          </w:p>
        </w:tc>
        <w:tc>
          <w:tcPr>
            <w:tcW w:w="1559" w:type="dxa"/>
          </w:tcPr>
          <w:p w14:paraId="082B31E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€ 345.226,75 </w:t>
            </w:r>
          </w:p>
        </w:tc>
        <w:tc>
          <w:tcPr>
            <w:tcW w:w="851" w:type="dxa"/>
          </w:tcPr>
          <w:p w14:paraId="7C26A6F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A601DDD" w14:textId="77777777" w:rsidTr="00F57A18">
        <w:tc>
          <w:tcPr>
            <w:tcW w:w="988" w:type="dxa"/>
          </w:tcPr>
          <w:p w14:paraId="61FA09ED"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05BBD2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A74B598"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56</w:t>
            </w:r>
          </w:p>
        </w:tc>
        <w:tc>
          <w:tcPr>
            <w:tcW w:w="850" w:type="dxa"/>
          </w:tcPr>
          <w:p w14:paraId="1A67710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0D68914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F9957C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38C98672"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2637A7B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02B062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19 </w:t>
            </w:r>
          </w:p>
        </w:tc>
        <w:tc>
          <w:tcPr>
            <w:tcW w:w="851" w:type="dxa"/>
          </w:tcPr>
          <w:p w14:paraId="4D98EA9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NL213</w:t>
            </w:r>
          </w:p>
        </w:tc>
        <w:tc>
          <w:tcPr>
            <w:tcW w:w="1276" w:type="dxa"/>
          </w:tcPr>
          <w:p w14:paraId="7E6CF24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€ 2.047.578,00 </w:t>
            </w:r>
          </w:p>
        </w:tc>
        <w:tc>
          <w:tcPr>
            <w:tcW w:w="1417" w:type="dxa"/>
          </w:tcPr>
          <w:p w14:paraId="34969F6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€ 1.827.578,00 </w:t>
            </w:r>
          </w:p>
        </w:tc>
        <w:tc>
          <w:tcPr>
            <w:tcW w:w="1559" w:type="dxa"/>
          </w:tcPr>
          <w:p w14:paraId="116EDD2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€ 37.523,01 </w:t>
            </w:r>
          </w:p>
        </w:tc>
        <w:tc>
          <w:tcPr>
            <w:tcW w:w="851" w:type="dxa"/>
          </w:tcPr>
          <w:p w14:paraId="6527291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A633A7F" w14:textId="77777777" w:rsidTr="00F57A18">
        <w:tc>
          <w:tcPr>
            <w:tcW w:w="988" w:type="dxa"/>
          </w:tcPr>
          <w:p w14:paraId="44667E34"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2B045F5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1CA6D43"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56</w:t>
            </w:r>
          </w:p>
        </w:tc>
        <w:tc>
          <w:tcPr>
            <w:tcW w:w="850" w:type="dxa"/>
          </w:tcPr>
          <w:p w14:paraId="2DCE895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6776CA6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5340CE4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8365E58"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58CE4D0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D6DF78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7EBD1AA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NL113</w:t>
            </w:r>
          </w:p>
        </w:tc>
        <w:tc>
          <w:tcPr>
            <w:tcW w:w="1276" w:type="dxa"/>
          </w:tcPr>
          <w:p w14:paraId="37B37B9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€ 3.000.000,00 </w:t>
            </w:r>
          </w:p>
        </w:tc>
        <w:tc>
          <w:tcPr>
            <w:tcW w:w="1417" w:type="dxa"/>
          </w:tcPr>
          <w:p w14:paraId="7B9A09E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€ 2.346.671,40 </w:t>
            </w:r>
          </w:p>
        </w:tc>
        <w:tc>
          <w:tcPr>
            <w:tcW w:w="1559" w:type="dxa"/>
          </w:tcPr>
          <w:p w14:paraId="5F79E06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€ 444.549,92 </w:t>
            </w:r>
          </w:p>
        </w:tc>
        <w:tc>
          <w:tcPr>
            <w:tcW w:w="851" w:type="dxa"/>
          </w:tcPr>
          <w:p w14:paraId="61A24CA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74E8ED41" w14:textId="77777777" w:rsidTr="00F57A18">
        <w:tc>
          <w:tcPr>
            <w:tcW w:w="988" w:type="dxa"/>
          </w:tcPr>
          <w:p w14:paraId="3BC7EAD6"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7F88DF4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40EA3781"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60</w:t>
            </w:r>
          </w:p>
        </w:tc>
        <w:tc>
          <w:tcPr>
            <w:tcW w:w="850" w:type="dxa"/>
          </w:tcPr>
          <w:p w14:paraId="746016D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255850A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481AF2E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CE578C2"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1A56997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74984A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07</w:t>
            </w:r>
          </w:p>
        </w:tc>
        <w:tc>
          <w:tcPr>
            <w:tcW w:w="851" w:type="dxa"/>
          </w:tcPr>
          <w:p w14:paraId="2A71E2A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DEA14</w:t>
            </w:r>
          </w:p>
        </w:tc>
        <w:tc>
          <w:tcPr>
            <w:tcW w:w="1276" w:type="dxa"/>
          </w:tcPr>
          <w:p w14:paraId="6E10725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€ 10.885.775,00 </w:t>
            </w:r>
          </w:p>
        </w:tc>
        <w:tc>
          <w:tcPr>
            <w:tcW w:w="1417" w:type="dxa"/>
          </w:tcPr>
          <w:p w14:paraId="080029E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€ 8.406.913,00 </w:t>
            </w:r>
          </w:p>
        </w:tc>
        <w:tc>
          <w:tcPr>
            <w:tcW w:w="1559" w:type="dxa"/>
          </w:tcPr>
          <w:p w14:paraId="0953A3B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68BB4F9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356B7760" w14:textId="77777777" w:rsidTr="00F57A18">
        <w:tc>
          <w:tcPr>
            <w:tcW w:w="988" w:type="dxa"/>
          </w:tcPr>
          <w:p w14:paraId="26E2C68F"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64E81DC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37CC8171"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60</w:t>
            </w:r>
          </w:p>
        </w:tc>
        <w:tc>
          <w:tcPr>
            <w:tcW w:w="850" w:type="dxa"/>
          </w:tcPr>
          <w:p w14:paraId="3B8E8D7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66D5D7A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34BF488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94E76F4"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4236378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4FDC59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20</w:t>
            </w:r>
          </w:p>
        </w:tc>
        <w:tc>
          <w:tcPr>
            <w:tcW w:w="851" w:type="dxa"/>
          </w:tcPr>
          <w:p w14:paraId="0691C92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NL113</w:t>
            </w:r>
          </w:p>
        </w:tc>
        <w:tc>
          <w:tcPr>
            <w:tcW w:w="1276" w:type="dxa"/>
          </w:tcPr>
          <w:p w14:paraId="21DEF02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€ 1.186.256,00 </w:t>
            </w:r>
          </w:p>
        </w:tc>
        <w:tc>
          <w:tcPr>
            <w:tcW w:w="1417" w:type="dxa"/>
          </w:tcPr>
          <w:p w14:paraId="00B0D6B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€ 974.303,00 </w:t>
            </w:r>
          </w:p>
        </w:tc>
        <w:tc>
          <w:tcPr>
            <w:tcW w:w="1559" w:type="dxa"/>
          </w:tcPr>
          <w:p w14:paraId="1B2A520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4199695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3BBE7F7" w14:textId="77777777" w:rsidTr="00F57A18">
        <w:tc>
          <w:tcPr>
            <w:tcW w:w="988" w:type="dxa"/>
          </w:tcPr>
          <w:p w14:paraId="76CF7F94"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115E4B9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9861526"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61</w:t>
            </w:r>
          </w:p>
        </w:tc>
        <w:tc>
          <w:tcPr>
            <w:tcW w:w="850" w:type="dxa"/>
          </w:tcPr>
          <w:p w14:paraId="57E64F5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397E6BB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41F7EEC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F9110B4"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5B3AA84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4557770" w14:textId="77777777" w:rsidR="0043739D" w:rsidRPr="009B0BCF" w:rsidRDefault="0043739D" w:rsidP="0043739D">
            <w:pPr>
              <w:spacing w:after="0" w:line="240" w:lineRule="auto"/>
              <w:rPr>
                <w:rFonts w:ascii="Calibri" w:hAnsi="Calibri"/>
                <w:color w:val="000000"/>
                <w:sz w:val="16"/>
                <w:szCs w:val="16"/>
                <w:lang w:val="en-GB"/>
              </w:rPr>
            </w:pPr>
            <w:r w:rsidRPr="009B0BCF">
              <w:rPr>
                <w:sz w:val="16"/>
                <w:szCs w:val="16"/>
                <w:lang w:val="en-GB"/>
              </w:rPr>
              <w:t xml:space="preserve">11 </w:t>
            </w:r>
          </w:p>
        </w:tc>
        <w:tc>
          <w:tcPr>
            <w:tcW w:w="851" w:type="dxa"/>
          </w:tcPr>
          <w:p w14:paraId="0DD3FBE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NL213</w:t>
            </w:r>
          </w:p>
        </w:tc>
        <w:tc>
          <w:tcPr>
            <w:tcW w:w="1276" w:type="dxa"/>
          </w:tcPr>
          <w:p w14:paraId="1872815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€ 1.297.547,00 </w:t>
            </w:r>
          </w:p>
        </w:tc>
        <w:tc>
          <w:tcPr>
            <w:tcW w:w="1417" w:type="dxa"/>
          </w:tcPr>
          <w:p w14:paraId="7BD8AC9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€ 1.175.989,26 </w:t>
            </w:r>
          </w:p>
        </w:tc>
        <w:tc>
          <w:tcPr>
            <w:tcW w:w="1559" w:type="dxa"/>
          </w:tcPr>
          <w:p w14:paraId="4261E95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€ 147.324,77 </w:t>
            </w:r>
          </w:p>
        </w:tc>
        <w:tc>
          <w:tcPr>
            <w:tcW w:w="851" w:type="dxa"/>
          </w:tcPr>
          <w:p w14:paraId="4142336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442F6435" w14:textId="77777777" w:rsidTr="00F57A18">
        <w:tc>
          <w:tcPr>
            <w:tcW w:w="988" w:type="dxa"/>
          </w:tcPr>
          <w:p w14:paraId="7ABEC2DF"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0346E48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1BA61F7"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62</w:t>
            </w:r>
          </w:p>
        </w:tc>
        <w:tc>
          <w:tcPr>
            <w:tcW w:w="850" w:type="dxa"/>
          </w:tcPr>
          <w:p w14:paraId="764D26C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08D5C6A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0C3217F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8CEDDEF"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33250D4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F7BA64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01 </w:t>
            </w:r>
          </w:p>
        </w:tc>
        <w:tc>
          <w:tcPr>
            <w:tcW w:w="851" w:type="dxa"/>
          </w:tcPr>
          <w:p w14:paraId="35A6B5D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DEA1F</w:t>
            </w:r>
          </w:p>
        </w:tc>
        <w:tc>
          <w:tcPr>
            <w:tcW w:w="1276" w:type="dxa"/>
          </w:tcPr>
          <w:p w14:paraId="579A5D2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€ 3.569.579,25 </w:t>
            </w:r>
          </w:p>
        </w:tc>
        <w:tc>
          <w:tcPr>
            <w:tcW w:w="1417" w:type="dxa"/>
          </w:tcPr>
          <w:p w14:paraId="57F4AAE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€ 2.425.923,79 </w:t>
            </w:r>
          </w:p>
        </w:tc>
        <w:tc>
          <w:tcPr>
            <w:tcW w:w="1559" w:type="dxa"/>
          </w:tcPr>
          <w:p w14:paraId="604C9AC2" w14:textId="77777777" w:rsidR="0043739D" w:rsidRPr="00F57A18" w:rsidRDefault="0043739D" w:rsidP="0043739D">
            <w:pPr>
              <w:spacing w:after="0" w:line="240" w:lineRule="auto"/>
              <w:rPr>
                <w:rFonts w:ascii="Calibri" w:hAnsi="Calibri"/>
                <w:color w:val="000000"/>
                <w:sz w:val="16"/>
                <w:szCs w:val="16"/>
              </w:rPr>
            </w:pPr>
            <w:r w:rsidRPr="00F57A18">
              <w:rPr>
                <w:sz w:val="16"/>
                <w:szCs w:val="16"/>
              </w:rPr>
              <w:t xml:space="preserve"> € 571.436,94 </w:t>
            </w:r>
          </w:p>
        </w:tc>
        <w:tc>
          <w:tcPr>
            <w:tcW w:w="851" w:type="dxa"/>
          </w:tcPr>
          <w:p w14:paraId="75D9EB93" w14:textId="77777777" w:rsidR="0043739D" w:rsidRPr="00F57A18" w:rsidRDefault="0043739D" w:rsidP="0043739D">
            <w:pPr>
              <w:spacing w:after="0" w:line="240" w:lineRule="auto"/>
              <w:rPr>
                <w:rFonts w:ascii="Calibri" w:hAnsi="Calibri"/>
                <w:color w:val="000000"/>
                <w:sz w:val="16"/>
                <w:szCs w:val="16"/>
              </w:rPr>
            </w:pPr>
            <w:r w:rsidRPr="00F57A18">
              <w:rPr>
                <w:sz w:val="16"/>
                <w:szCs w:val="16"/>
              </w:rPr>
              <w:t>1</w:t>
            </w:r>
          </w:p>
        </w:tc>
      </w:tr>
      <w:tr w:rsidR="0043739D" w:rsidRPr="009B0BCF" w14:paraId="4A4957A6" w14:textId="77777777" w:rsidTr="00F57A18">
        <w:tc>
          <w:tcPr>
            <w:tcW w:w="988" w:type="dxa"/>
          </w:tcPr>
          <w:p w14:paraId="69241E31"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29A72EF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0DC0B808"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62</w:t>
            </w:r>
          </w:p>
        </w:tc>
        <w:tc>
          <w:tcPr>
            <w:tcW w:w="850" w:type="dxa"/>
          </w:tcPr>
          <w:p w14:paraId="3560D4A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5ECA40D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10273B5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C1C8FBC" w14:textId="77777777" w:rsidR="0043739D" w:rsidRPr="009B0BCF" w:rsidRDefault="0043739D" w:rsidP="0043739D">
            <w:pPr>
              <w:spacing w:after="0" w:line="240" w:lineRule="auto"/>
              <w:rPr>
                <w:rFonts w:ascii="Calibri" w:hAnsi="Calibri"/>
                <w:color w:val="000000"/>
                <w:sz w:val="16"/>
                <w:szCs w:val="16"/>
                <w:lang w:val="de-DE"/>
              </w:rPr>
            </w:pPr>
            <w:r w:rsidRPr="003D15D0">
              <w:rPr>
                <w:sz w:val="16"/>
                <w:szCs w:val="16"/>
              </w:rPr>
              <w:t>1</w:t>
            </w:r>
          </w:p>
        </w:tc>
        <w:tc>
          <w:tcPr>
            <w:tcW w:w="1276" w:type="dxa"/>
          </w:tcPr>
          <w:p w14:paraId="7EC3074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AFBCCF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01 </w:t>
            </w:r>
          </w:p>
        </w:tc>
        <w:tc>
          <w:tcPr>
            <w:tcW w:w="851" w:type="dxa"/>
          </w:tcPr>
          <w:p w14:paraId="48F22DC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NL121</w:t>
            </w:r>
          </w:p>
        </w:tc>
        <w:tc>
          <w:tcPr>
            <w:tcW w:w="1276" w:type="dxa"/>
          </w:tcPr>
          <w:p w14:paraId="0DD2877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€ 2.196.737,00 </w:t>
            </w:r>
          </w:p>
        </w:tc>
        <w:tc>
          <w:tcPr>
            <w:tcW w:w="1417" w:type="dxa"/>
          </w:tcPr>
          <w:p w14:paraId="60A433E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€ 1.497.138,00 </w:t>
            </w:r>
          </w:p>
        </w:tc>
        <w:tc>
          <w:tcPr>
            <w:tcW w:w="1559" w:type="dxa"/>
          </w:tcPr>
          <w:p w14:paraId="166803EE" w14:textId="77777777" w:rsidR="0043739D" w:rsidRPr="00F57A18" w:rsidRDefault="0043739D" w:rsidP="0043739D">
            <w:pPr>
              <w:spacing w:after="0" w:line="240" w:lineRule="auto"/>
              <w:rPr>
                <w:rFonts w:ascii="Calibri" w:hAnsi="Calibri"/>
                <w:color w:val="000000"/>
                <w:sz w:val="16"/>
                <w:szCs w:val="16"/>
              </w:rPr>
            </w:pPr>
            <w:r w:rsidRPr="00F57A18">
              <w:rPr>
                <w:sz w:val="16"/>
                <w:szCs w:val="16"/>
              </w:rPr>
              <w:t xml:space="preserve"> € 958.522,85 </w:t>
            </w:r>
          </w:p>
        </w:tc>
        <w:tc>
          <w:tcPr>
            <w:tcW w:w="851" w:type="dxa"/>
          </w:tcPr>
          <w:p w14:paraId="2F6B813A" w14:textId="77777777" w:rsidR="0043739D" w:rsidRPr="00F57A18" w:rsidRDefault="0043739D" w:rsidP="0043739D">
            <w:pPr>
              <w:spacing w:after="0" w:line="240" w:lineRule="auto"/>
              <w:rPr>
                <w:rFonts w:ascii="Calibri" w:hAnsi="Calibri"/>
                <w:color w:val="000000"/>
                <w:sz w:val="16"/>
                <w:szCs w:val="16"/>
              </w:rPr>
            </w:pPr>
            <w:r w:rsidRPr="00F57A18">
              <w:rPr>
                <w:sz w:val="16"/>
                <w:szCs w:val="16"/>
              </w:rPr>
              <w:t>1</w:t>
            </w:r>
          </w:p>
        </w:tc>
      </w:tr>
      <w:tr w:rsidR="0043739D" w:rsidRPr="00912BA4" w14:paraId="6FDD850C" w14:textId="77777777" w:rsidTr="00F57A18">
        <w:tc>
          <w:tcPr>
            <w:tcW w:w="988" w:type="dxa"/>
          </w:tcPr>
          <w:p w14:paraId="7AB46360" w14:textId="77777777" w:rsidR="0043739D" w:rsidRPr="00912BA4" w:rsidRDefault="0043739D" w:rsidP="0043739D">
            <w:pPr>
              <w:spacing w:after="0" w:line="240" w:lineRule="auto"/>
              <w:rPr>
                <w:sz w:val="16"/>
                <w:szCs w:val="16"/>
              </w:rPr>
            </w:pPr>
            <w:r w:rsidRPr="00912BA4">
              <w:rPr>
                <w:sz w:val="16"/>
                <w:szCs w:val="16"/>
              </w:rPr>
              <w:t>1</w:t>
            </w:r>
          </w:p>
        </w:tc>
        <w:tc>
          <w:tcPr>
            <w:tcW w:w="708" w:type="dxa"/>
          </w:tcPr>
          <w:p w14:paraId="7555658A"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EFRE</w:t>
            </w:r>
          </w:p>
        </w:tc>
        <w:tc>
          <w:tcPr>
            <w:tcW w:w="851" w:type="dxa"/>
          </w:tcPr>
          <w:p w14:paraId="68254F26" w14:textId="77777777" w:rsidR="0043739D" w:rsidRPr="00912BA4" w:rsidRDefault="0043739D" w:rsidP="0043739D">
            <w:pPr>
              <w:spacing w:after="0" w:line="240" w:lineRule="auto"/>
              <w:rPr>
                <w:rFonts w:ascii="Calibri" w:hAnsi="Calibri"/>
                <w:color w:val="000000"/>
                <w:sz w:val="16"/>
                <w:szCs w:val="16"/>
                <w:lang w:val="de-DE"/>
              </w:rPr>
            </w:pPr>
            <w:r w:rsidRPr="00912BA4">
              <w:rPr>
                <w:sz w:val="16"/>
                <w:szCs w:val="16"/>
              </w:rPr>
              <w:t>62</w:t>
            </w:r>
          </w:p>
        </w:tc>
        <w:tc>
          <w:tcPr>
            <w:tcW w:w="850" w:type="dxa"/>
          </w:tcPr>
          <w:p w14:paraId="7A5A53EC"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1</w:t>
            </w:r>
          </w:p>
        </w:tc>
        <w:tc>
          <w:tcPr>
            <w:tcW w:w="851" w:type="dxa"/>
          </w:tcPr>
          <w:p w14:paraId="76526CE2"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7</w:t>
            </w:r>
          </w:p>
        </w:tc>
        <w:tc>
          <w:tcPr>
            <w:tcW w:w="1276" w:type="dxa"/>
          </w:tcPr>
          <w:p w14:paraId="53280686"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 xml:space="preserve">7 - nicht </w:t>
            </w:r>
            <w:proofErr w:type="spellStart"/>
            <w:r w:rsidRPr="00912BA4">
              <w:rPr>
                <w:sz w:val="16"/>
                <w:szCs w:val="16"/>
              </w:rPr>
              <w:t>zutreffend</w:t>
            </w:r>
            <w:proofErr w:type="spellEnd"/>
          </w:p>
        </w:tc>
        <w:tc>
          <w:tcPr>
            <w:tcW w:w="992" w:type="dxa"/>
          </w:tcPr>
          <w:p w14:paraId="418F163A" w14:textId="77777777" w:rsidR="0043739D" w:rsidRPr="00912BA4" w:rsidRDefault="0043739D" w:rsidP="0043739D">
            <w:pPr>
              <w:spacing w:after="0" w:line="240" w:lineRule="auto"/>
              <w:rPr>
                <w:rFonts w:ascii="Calibri" w:hAnsi="Calibri"/>
                <w:color w:val="000000"/>
                <w:sz w:val="16"/>
                <w:szCs w:val="16"/>
                <w:lang w:val="de-DE"/>
              </w:rPr>
            </w:pPr>
            <w:r w:rsidRPr="00912BA4">
              <w:rPr>
                <w:sz w:val="16"/>
                <w:szCs w:val="16"/>
              </w:rPr>
              <w:t>1</w:t>
            </w:r>
          </w:p>
        </w:tc>
        <w:tc>
          <w:tcPr>
            <w:tcW w:w="1276" w:type="dxa"/>
          </w:tcPr>
          <w:p w14:paraId="295476DA"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 xml:space="preserve">08- nicht </w:t>
            </w:r>
            <w:proofErr w:type="spellStart"/>
            <w:r w:rsidRPr="00912BA4">
              <w:rPr>
                <w:sz w:val="16"/>
                <w:szCs w:val="16"/>
              </w:rPr>
              <w:t>zutreffend</w:t>
            </w:r>
            <w:proofErr w:type="spellEnd"/>
          </w:p>
        </w:tc>
        <w:tc>
          <w:tcPr>
            <w:tcW w:w="1275" w:type="dxa"/>
          </w:tcPr>
          <w:p w14:paraId="2860637C" w14:textId="77777777" w:rsidR="0043739D" w:rsidRPr="00912BA4" w:rsidRDefault="0043739D" w:rsidP="0043739D">
            <w:pPr>
              <w:spacing w:after="0" w:line="240" w:lineRule="auto"/>
              <w:rPr>
                <w:rFonts w:ascii="Calibri" w:hAnsi="Calibri"/>
                <w:color w:val="000000"/>
                <w:sz w:val="16"/>
                <w:szCs w:val="16"/>
                <w:lang w:val="en-GB"/>
              </w:rPr>
            </w:pPr>
            <w:r w:rsidRPr="00912BA4">
              <w:rPr>
                <w:sz w:val="16"/>
                <w:szCs w:val="16"/>
                <w:lang w:val="en-GB"/>
              </w:rPr>
              <w:t xml:space="preserve">03 </w:t>
            </w:r>
          </w:p>
        </w:tc>
        <w:tc>
          <w:tcPr>
            <w:tcW w:w="851" w:type="dxa"/>
          </w:tcPr>
          <w:p w14:paraId="14D5612B"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DE94E</w:t>
            </w:r>
          </w:p>
        </w:tc>
        <w:tc>
          <w:tcPr>
            <w:tcW w:w="1276" w:type="dxa"/>
          </w:tcPr>
          <w:p w14:paraId="58FD6F48"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 xml:space="preserve"> € 5.219.283,27 </w:t>
            </w:r>
          </w:p>
        </w:tc>
        <w:tc>
          <w:tcPr>
            <w:tcW w:w="1417" w:type="dxa"/>
          </w:tcPr>
          <w:p w14:paraId="0DA313FF" w14:textId="77777777" w:rsidR="0043739D" w:rsidRPr="00912BA4" w:rsidRDefault="0043739D" w:rsidP="0043739D">
            <w:pPr>
              <w:spacing w:after="0" w:line="240" w:lineRule="auto"/>
              <w:rPr>
                <w:rFonts w:ascii="Calibri" w:hAnsi="Calibri"/>
                <w:color w:val="000000"/>
                <w:sz w:val="16"/>
                <w:szCs w:val="16"/>
              </w:rPr>
            </w:pPr>
            <w:r w:rsidRPr="00912BA4">
              <w:rPr>
                <w:sz w:val="16"/>
                <w:szCs w:val="16"/>
              </w:rPr>
              <w:t xml:space="preserve"> € 3.524.889,22 </w:t>
            </w:r>
          </w:p>
        </w:tc>
        <w:tc>
          <w:tcPr>
            <w:tcW w:w="1559" w:type="dxa"/>
          </w:tcPr>
          <w:p w14:paraId="4442D442" w14:textId="04807AFE" w:rsidR="0043739D" w:rsidRPr="00F57A18" w:rsidRDefault="00912BA4" w:rsidP="0043739D">
            <w:pPr>
              <w:spacing w:after="0" w:line="240" w:lineRule="auto"/>
              <w:rPr>
                <w:rFonts w:ascii="Calibri" w:hAnsi="Calibri"/>
                <w:color w:val="000000"/>
                <w:sz w:val="16"/>
                <w:szCs w:val="16"/>
                <w:lang w:val="de-DE"/>
              </w:rPr>
            </w:pPr>
            <w:r w:rsidRPr="00F57A18">
              <w:rPr>
                <w:sz w:val="16"/>
                <w:szCs w:val="16"/>
              </w:rPr>
              <w:t xml:space="preserve"> </w:t>
            </w:r>
            <w:r w:rsidRPr="00F57A18">
              <w:rPr>
                <w:sz w:val="16"/>
                <w:szCs w:val="16"/>
                <w:lang w:val="de-DE"/>
              </w:rPr>
              <w:t>€ 2.606.709</w:t>
            </w:r>
            <w:r w:rsidR="0043739D" w:rsidRPr="00F57A18">
              <w:rPr>
                <w:sz w:val="16"/>
                <w:szCs w:val="16"/>
                <w:lang w:val="de-DE"/>
              </w:rPr>
              <w:t xml:space="preserve">,89 </w:t>
            </w:r>
          </w:p>
        </w:tc>
        <w:tc>
          <w:tcPr>
            <w:tcW w:w="851" w:type="dxa"/>
          </w:tcPr>
          <w:p w14:paraId="52D5D1C6" w14:textId="77777777" w:rsidR="0043739D" w:rsidRPr="00F57A18" w:rsidRDefault="0043739D" w:rsidP="0043739D">
            <w:pPr>
              <w:spacing w:after="0" w:line="240" w:lineRule="auto"/>
              <w:rPr>
                <w:rFonts w:ascii="Calibri" w:hAnsi="Calibri"/>
                <w:color w:val="000000"/>
                <w:sz w:val="16"/>
                <w:szCs w:val="16"/>
                <w:lang w:val="de-DE"/>
              </w:rPr>
            </w:pPr>
            <w:r w:rsidRPr="00F57A18">
              <w:rPr>
                <w:sz w:val="16"/>
                <w:szCs w:val="16"/>
                <w:lang w:val="de-DE"/>
              </w:rPr>
              <w:t>1</w:t>
            </w:r>
          </w:p>
        </w:tc>
      </w:tr>
      <w:tr w:rsidR="0043739D" w:rsidRPr="00912BA4" w14:paraId="63D647EA" w14:textId="77777777" w:rsidTr="00F57A18">
        <w:tc>
          <w:tcPr>
            <w:tcW w:w="988" w:type="dxa"/>
          </w:tcPr>
          <w:p w14:paraId="204621AF" w14:textId="77777777" w:rsidR="0043739D" w:rsidRPr="00912BA4" w:rsidRDefault="0043739D" w:rsidP="0043739D">
            <w:pPr>
              <w:spacing w:after="0" w:line="240" w:lineRule="auto"/>
              <w:rPr>
                <w:sz w:val="16"/>
                <w:szCs w:val="16"/>
                <w:lang w:val="de-DE"/>
              </w:rPr>
            </w:pPr>
            <w:r w:rsidRPr="00912BA4">
              <w:rPr>
                <w:sz w:val="16"/>
                <w:szCs w:val="16"/>
                <w:lang w:val="de-DE"/>
              </w:rPr>
              <w:t>1</w:t>
            </w:r>
          </w:p>
        </w:tc>
        <w:tc>
          <w:tcPr>
            <w:tcW w:w="708" w:type="dxa"/>
          </w:tcPr>
          <w:p w14:paraId="3D870806" w14:textId="77777777" w:rsidR="0043739D" w:rsidRPr="00912BA4" w:rsidRDefault="0043739D" w:rsidP="0043739D">
            <w:pPr>
              <w:spacing w:after="0" w:line="240" w:lineRule="auto"/>
              <w:rPr>
                <w:sz w:val="16"/>
                <w:szCs w:val="16"/>
                <w:lang w:val="de-DE"/>
              </w:rPr>
            </w:pPr>
            <w:r w:rsidRPr="00912BA4">
              <w:rPr>
                <w:sz w:val="16"/>
                <w:szCs w:val="16"/>
                <w:lang w:val="de-DE"/>
              </w:rPr>
              <w:t>EFRE</w:t>
            </w:r>
          </w:p>
        </w:tc>
        <w:tc>
          <w:tcPr>
            <w:tcW w:w="851" w:type="dxa"/>
          </w:tcPr>
          <w:p w14:paraId="004B92AB" w14:textId="77777777" w:rsidR="0043739D" w:rsidRPr="009B0BCF" w:rsidRDefault="0043739D" w:rsidP="0043739D">
            <w:pPr>
              <w:spacing w:after="0" w:line="240" w:lineRule="auto"/>
              <w:rPr>
                <w:sz w:val="16"/>
                <w:szCs w:val="16"/>
                <w:lang w:val="de-DE"/>
              </w:rPr>
            </w:pPr>
            <w:r w:rsidRPr="00912BA4">
              <w:rPr>
                <w:sz w:val="16"/>
                <w:szCs w:val="16"/>
                <w:lang w:val="de-DE"/>
              </w:rPr>
              <w:t>62</w:t>
            </w:r>
          </w:p>
        </w:tc>
        <w:tc>
          <w:tcPr>
            <w:tcW w:w="850" w:type="dxa"/>
          </w:tcPr>
          <w:p w14:paraId="6E465E58" w14:textId="77777777" w:rsidR="0043739D" w:rsidRPr="00912BA4" w:rsidRDefault="0043739D" w:rsidP="0043739D">
            <w:pPr>
              <w:spacing w:after="0" w:line="240" w:lineRule="auto"/>
              <w:rPr>
                <w:sz w:val="16"/>
                <w:szCs w:val="16"/>
                <w:lang w:val="de-DE"/>
              </w:rPr>
            </w:pPr>
            <w:r w:rsidRPr="00912BA4">
              <w:rPr>
                <w:sz w:val="16"/>
                <w:szCs w:val="16"/>
                <w:lang w:val="de-DE"/>
              </w:rPr>
              <w:t>1</w:t>
            </w:r>
          </w:p>
        </w:tc>
        <w:tc>
          <w:tcPr>
            <w:tcW w:w="851" w:type="dxa"/>
          </w:tcPr>
          <w:p w14:paraId="1C9E46F7" w14:textId="77777777" w:rsidR="0043739D" w:rsidRPr="00912BA4" w:rsidRDefault="0043739D" w:rsidP="0043739D">
            <w:pPr>
              <w:spacing w:after="0" w:line="240" w:lineRule="auto"/>
              <w:rPr>
                <w:sz w:val="16"/>
                <w:szCs w:val="16"/>
                <w:lang w:val="de-DE"/>
              </w:rPr>
            </w:pPr>
            <w:r w:rsidRPr="00912BA4">
              <w:rPr>
                <w:sz w:val="16"/>
                <w:szCs w:val="16"/>
                <w:lang w:val="de-DE"/>
              </w:rPr>
              <w:t>7</w:t>
            </w:r>
          </w:p>
        </w:tc>
        <w:tc>
          <w:tcPr>
            <w:tcW w:w="1276" w:type="dxa"/>
          </w:tcPr>
          <w:p w14:paraId="7F15304B" w14:textId="77777777" w:rsidR="0043739D" w:rsidRPr="00912BA4" w:rsidRDefault="0043739D" w:rsidP="0043739D">
            <w:pPr>
              <w:spacing w:after="0" w:line="240" w:lineRule="auto"/>
              <w:rPr>
                <w:sz w:val="16"/>
                <w:szCs w:val="16"/>
                <w:lang w:val="de-DE"/>
              </w:rPr>
            </w:pPr>
            <w:r w:rsidRPr="00912BA4">
              <w:rPr>
                <w:sz w:val="16"/>
                <w:szCs w:val="16"/>
                <w:lang w:val="de-DE"/>
              </w:rPr>
              <w:t>7 - nicht zutreffend</w:t>
            </w:r>
          </w:p>
        </w:tc>
        <w:tc>
          <w:tcPr>
            <w:tcW w:w="992" w:type="dxa"/>
          </w:tcPr>
          <w:p w14:paraId="6AEAA0C9" w14:textId="77777777" w:rsidR="0043739D" w:rsidRPr="009B0BCF" w:rsidRDefault="0043739D" w:rsidP="0043739D">
            <w:pPr>
              <w:spacing w:after="0" w:line="240" w:lineRule="auto"/>
              <w:rPr>
                <w:sz w:val="16"/>
                <w:szCs w:val="16"/>
                <w:lang w:val="de-DE"/>
              </w:rPr>
            </w:pPr>
            <w:r w:rsidRPr="00912BA4">
              <w:rPr>
                <w:sz w:val="16"/>
                <w:szCs w:val="16"/>
                <w:lang w:val="de-DE"/>
              </w:rPr>
              <w:t>1</w:t>
            </w:r>
          </w:p>
        </w:tc>
        <w:tc>
          <w:tcPr>
            <w:tcW w:w="1276" w:type="dxa"/>
          </w:tcPr>
          <w:p w14:paraId="46271C74" w14:textId="77777777" w:rsidR="0043739D" w:rsidRPr="00912BA4" w:rsidRDefault="0043739D" w:rsidP="0043739D">
            <w:pPr>
              <w:spacing w:after="0" w:line="240" w:lineRule="auto"/>
              <w:rPr>
                <w:sz w:val="16"/>
                <w:szCs w:val="16"/>
                <w:lang w:val="de-DE"/>
              </w:rPr>
            </w:pPr>
            <w:r w:rsidRPr="00912BA4">
              <w:rPr>
                <w:sz w:val="16"/>
                <w:szCs w:val="16"/>
                <w:lang w:val="de-DE"/>
              </w:rPr>
              <w:t>08- nicht zutreffend</w:t>
            </w:r>
          </w:p>
        </w:tc>
        <w:tc>
          <w:tcPr>
            <w:tcW w:w="1275" w:type="dxa"/>
          </w:tcPr>
          <w:p w14:paraId="657B7B76" w14:textId="77777777" w:rsidR="0043739D" w:rsidRPr="00912BA4" w:rsidRDefault="0043739D" w:rsidP="0043739D">
            <w:pPr>
              <w:spacing w:after="0" w:line="240" w:lineRule="auto"/>
              <w:rPr>
                <w:sz w:val="16"/>
                <w:szCs w:val="16"/>
                <w:lang w:val="de-DE"/>
              </w:rPr>
            </w:pPr>
            <w:r w:rsidRPr="00912BA4">
              <w:rPr>
                <w:sz w:val="16"/>
                <w:szCs w:val="16"/>
                <w:lang w:val="de-DE"/>
              </w:rPr>
              <w:t xml:space="preserve">06 </w:t>
            </w:r>
          </w:p>
        </w:tc>
        <w:tc>
          <w:tcPr>
            <w:tcW w:w="851" w:type="dxa"/>
          </w:tcPr>
          <w:p w14:paraId="4D3C383B" w14:textId="77777777" w:rsidR="0043739D" w:rsidRPr="00912BA4" w:rsidRDefault="0043739D" w:rsidP="0043739D">
            <w:pPr>
              <w:spacing w:after="0" w:line="240" w:lineRule="auto"/>
              <w:rPr>
                <w:sz w:val="16"/>
                <w:szCs w:val="16"/>
                <w:lang w:val="de-DE"/>
              </w:rPr>
            </w:pPr>
            <w:r w:rsidRPr="00912BA4">
              <w:rPr>
                <w:sz w:val="16"/>
                <w:szCs w:val="16"/>
                <w:lang w:val="de-DE"/>
              </w:rPr>
              <w:t>DEA12</w:t>
            </w:r>
          </w:p>
        </w:tc>
        <w:tc>
          <w:tcPr>
            <w:tcW w:w="1276" w:type="dxa"/>
          </w:tcPr>
          <w:p w14:paraId="1A460B86" w14:textId="77777777" w:rsidR="0043739D" w:rsidRPr="00912BA4" w:rsidRDefault="0043739D" w:rsidP="0043739D">
            <w:pPr>
              <w:spacing w:after="0" w:line="240" w:lineRule="auto"/>
              <w:rPr>
                <w:sz w:val="16"/>
                <w:szCs w:val="16"/>
                <w:lang w:val="de-DE"/>
              </w:rPr>
            </w:pPr>
            <w:r w:rsidRPr="00912BA4">
              <w:rPr>
                <w:sz w:val="16"/>
                <w:szCs w:val="16"/>
                <w:lang w:val="de-DE"/>
              </w:rPr>
              <w:t xml:space="preserve"> € 4.969.806,50 </w:t>
            </w:r>
          </w:p>
        </w:tc>
        <w:tc>
          <w:tcPr>
            <w:tcW w:w="1417" w:type="dxa"/>
          </w:tcPr>
          <w:p w14:paraId="0C34D03A" w14:textId="77777777" w:rsidR="0043739D" w:rsidRPr="00912BA4" w:rsidRDefault="0043739D" w:rsidP="0043739D">
            <w:pPr>
              <w:spacing w:after="0" w:line="240" w:lineRule="auto"/>
              <w:rPr>
                <w:sz w:val="16"/>
                <w:szCs w:val="16"/>
                <w:lang w:val="de-DE"/>
              </w:rPr>
            </w:pPr>
            <w:r w:rsidRPr="00912BA4">
              <w:rPr>
                <w:sz w:val="16"/>
                <w:szCs w:val="16"/>
                <w:lang w:val="de-DE"/>
              </w:rPr>
              <w:t xml:space="preserve"> € 3.623.311,50 </w:t>
            </w:r>
          </w:p>
        </w:tc>
        <w:tc>
          <w:tcPr>
            <w:tcW w:w="1559" w:type="dxa"/>
          </w:tcPr>
          <w:p w14:paraId="6124EB8E" w14:textId="77777777" w:rsidR="0043739D" w:rsidRPr="00912BA4" w:rsidRDefault="0043739D" w:rsidP="0043739D">
            <w:pPr>
              <w:spacing w:after="0" w:line="240" w:lineRule="auto"/>
              <w:rPr>
                <w:sz w:val="16"/>
                <w:szCs w:val="16"/>
                <w:lang w:val="de-DE"/>
              </w:rPr>
            </w:pPr>
            <w:r w:rsidRPr="00912BA4">
              <w:rPr>
                <w:sz w:val="16"/>
                <w:szCs w:val="16"/>
                <w:lang w:val="de-DE"/>
              </w:rPr>
              <w:t xml:space="preserve"> € 1.720.346,83 </w:t>
            </w:r>
          </w:p>
        </w:tc>
        <w:tc>
          <w:tcPr>
            <w:tcW w:w="851" w:type="dxa"/>
          </w:tcPr>
          <w:p w14:paraId="606D800C" w14:textId="77777777" w:rsidR="0043739D" w:rsidRPr="00912BA4" w:rsidRDefault="0043739D" w:rsidP="0043739D">
            <w:pPr>
              <w:spacing w:after="0" w:line="240" w:lineRule="auto"/>
              <w:rPr>
                <w:sz w:val="16"/>
                <w:szCs w:val="16"/>
                <w:lang w:val="de-DE"/>
              </w:rPr>
            </w:pPr>
            <w:r w:rsidRPr="00912BA4">
              <w:rPr>
                <w:sz w:val="16"/>
                <w:szCs w:val="16"/>
                <w:lang w:val="de-DE"/>
              </w:rPr>
              <w:t>1</w:t>
            </w:r>
          </w:p>
        </w:tc>
      </w:tr>
      <w:tr w:rsidR="0043739D" w:rsidRPr="009B0BCF" w14:paraId="6E09F8FE" w14:textId="77777777" w:rsidTr="00F57A18">
        <w:tc>
          <w:tcPr>
            <w:tcW w:w="988" w:type="dxa"/>
          </w:tcPr>
          <w:p w14:paraId="2E91CA01" w14:textId="77777777" w:rsidR="0043739D" w:rsidRPr="00912BA4" w:rsidRDefault="0043739D" w:rsidP="0043739D">
            <w:pPr>
              <w:spacing w:after="0" w:line="240" w:lineRule="auto"/>
              <w:rPr>
                <w:sz w:val="16"/>
                <w:szCs w:val="16"/>
                <w:lang w:val="de-DE"/>
              </w:rPr>
            </w:pPr>
            <w:r w:rsidRPr="00912BA4">
              <w:rPr>
                <w:sz w:val="16"/>
                <w:szCs w:val="16"/>
                <w:lang w:val="de-DE"/>
              </w:rPr>
              <w:lastRenderedPageBreak/>
              <w:t>1</w:t>
            </w:r>
          </w:p>
        </w:tc>
        <w:tc>
          <w:tcPr>
            <w:tcW w:w="708" w:type="dxa"/>
          </w:tcPr>
          <w:p w14:paraId="29FF54B8"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4361CDD7"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1A229763"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C16621E"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41BEF8BB"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65903FC"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2FFAC386"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22BB183"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2145D385" w14:textId="77777777" w:rsidR="0043739D" w:rsidRPr="009B0BCF" w:rsidRDefault="0043739D" w:rsidP="0043739D">
            <w:pPr>
              <w:spacing w:after="0" w:line="240" w:lineRule="auto"/>
              <w:rPr>
                <w:sz w:val="16"/>
                <w:szCs w:val="16"/>
              </w:rPr>
            </w:pPr>
            <w:r w:rsidRPr="009B0BCF">
              <w:rPr>
                <w:sz w:val="16"/>
                <w:szCs w:val="16"/>
              </w:rPr>
              <w:t>DE949</w:t>
            </w:r>
          </w:p>
        </w:tc>
        <w:tc>
          <w:tcPr>
            <w:tcW w:w="1276" w:type="dxa"/>
          </w:tcPr>
          <w:p w14:paraId="0ED0627F" w14:textId="77777777" w:rsidR="0043739D" w:rsidRPr="009B0BCF" w:rsidRDefault="0043739D" w:rsidP="0043739D">
            <w:pPr>
              <w:spacing w:after="0" w:line="240" w:lineRule="auto"/>
              <w:rPr>
                <w:sz w:val="16"/>
                <w:szCs w:val="16"/>
              </w:rPr>
            </w:pPr>
            <w:r w:rsidRPr="009B0BCF">
              <w:rPr>
                <w:sz w:val="16"/>
                <w:szCs w:val="16"/>
              </w:rPr>
              <w:t xml:space="preserve"> € 9.105.937,00 </w:t>
            </w:r>
          </w:p>
        </w:tc>
        <w:tc>
          <w:tcPr>
            <w:tcW w:w="1417" w:type="dxa"/>
          </w:tcPr>
          <w:p w14:paraId="6B5F590F" w14:textId="77777777" w:rsidR="0043739D" w:rsidRPr="009B0BCF" w:rsidRDefault="0043739D" w:rsidP="0043739D">
            <w:pPr>
              <w:spacing w:after="0" w:line="240" w:lineRule="auto"/>
              <w:rPr>
                <w:sz w:val="16"/>
                <w:szCs w:val="16"/>
              </w:rPr>
            </w:pPr>
            <w:r w:rsidRPr="009B0BCF">
              <w:rPr>
                <w:sz w:val="16"/>
                <w:szCs w:val="16"/>
              </w:rPr>
              <w:t xml:space="preserve"> € 6.783.877,90 </w:t>
            </w:r>
          </w:p>
        </w:tc>
        <w:tc>
          <w:tcPr>
            <w:tcW w:w="1559" w:type="dxa"/>
          </w:tcPr>
          <w:p w14:paraId="43E873C2"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47ADB51D"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79328CBF" w14:textId="77777777" w:rsidTr="00F57A18">
        <w:tc>
          <w:tcPr>
            <w:tcW w:w="988" w:type="dxa"/>
          </w:tcPr>
          <w:p w14:paraId="0FA211DA"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793891F"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2005B8D"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72C522A3"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FCEAF12"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71EEFBA"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8DF7029"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3EDEBA93"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1A85F8A"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3365E536" w14:textId="77777777" w:rsidR="0043739D" w:rsidRPr="009B0BCF" w:rsidRDefault="0043739D" w:rsidP="0043739D">
            <w:pPr>
              <w:spacing w:after="0" w:line="240" w:lineRule="auto"/>
              <w:rPr>
                <w:sz w:val="16"/>
                <w:szCs w:val="16"/>
              </w:rPr>
            </w:pPr>
            <w:r w:rsidRPr="009B0BCF">
              <w:rPr>
                <w:sz w:val="16"/>
                <w:szCs w:val="16"/>
              </w:rPr>
              <w:t>DEA33</w:t>
            </w:r>
          </w:p>
        </w:tc>
        <w:tc>
          <w:tcPr>
            <w:tcW w:w="1276" w:type="dxa"/>
          </w:tcPr>
          <w:p w14:paraId="6717054F" w14:textId="77777777" w:rsidR="0043739D" w:rsidRPr="009B0BCF" w:rsidRDefault="0043739D" w:rsidP="0043739D">
            <w:pPr>
              <w:spacing w:after="0" w:line="240" w:lineRule="auto"/>
              <w:rPr>
                <w:sz w:val="16"/>
                <w:szCs w:val="16"/>
              </w:rPr>
            </w:pPr>
            <w:r w:rsidRPr="009B0BCF">
              <w:rPr>
                <w:sz w:val="16"/>
                <w:szCs w:val="16"/>
              </w:rPr>
              <w:t xml:space="preserve"> € 12.784.574,00 </w:t>
            </w:r>
          </w:p>
        </w:tc>
        <w:tc>
          <w:tcPr>
            <w:tcW w:w="1417" w:type="dxa"/>
          </w:tcPr>
          <w:p w14:paraId="793391FB" w14:textId="77777777" w:rsidR="0043739D" w:rsidRPr="009B0BCF" w:rsidRDefault="0043739D" w:rsidP="0043739D">
            <w:pPr>
              <w:spacing w:after="0" w:line="240" w:lineRule="auto"/>
              <w:rPr>
                <w:sz w:val="16"/>
                <w:szCs w:val="16"/>
              </w:rPr>
            </w:pPr>
            <w:r w:rsidRPr="009B0BCF">
              <w:rPr>
                <w:sz w:val="16"/>
                <w:szCs w:val="16"/>
              </w:rPr>
              <w:t xml:space="preserve"> € 9.591.498,00 </w:t>
            </w:r>
          </w:p>
        </w:tc>
        <w:tc>
          <w:tcPr>
            <w:tcW w:w="1559" w:type="dxa"/>
          </w:tcPr>
          <w:p w14:paraId="4A745074" w14:textId="77777777" w:rsidR="0043739D" w:rsidRPr="009B0BCF" w:rsidRDefault="0043739D" w:rsidP="0043739D">
            <w:pPr>
              <w:spacing w:after="0" w:line="240" w:lineRule="auto"/>
              <w:rPr>
                <w:sz w:val="16"/>
                <w:szCs w:val="16"/>
              </w:rPr>
            </w:pPr>
            <w:r w:rsidRPr="009B0BCF">
              <w:rPr>
                <w:sz w:val="16"/>
                <w:szCs w:val="16"/>
              </w:rPr>
              <w:t xml:space="preserve"> € 3.661.509,77 </w:t>
            </w:r>
          </w:p>
        </w:tc>
        <w:tc>
          <w:tcPr>
            <w:tcW w:w="851" w:type="dxa"/>
          </w:tcPr>
          <w:p w14:paraId="6B3F5F29" w14:textId="77777777" w:rsidR="0043739D" w:rsidRPr="009B0BCF" w:rsidRDefault="0043739D" w:rsidP="0043739D">
            <w:pPr>
              <w:spacing w:after="0" w:line="240" w:lineRule="auto"/>
              <w:rPr>
                <w:sz w:val="16"/>
                <w:szCs w:val="16"/>
              </w:rPr>
            </w:pPr>
            <w:r w:rsidRPr="009B0BCF">
              <w:rPr>
                <w:sz w:val="16"/>
                <w:szCs w:val="16"/>
              </w:rPr>
              <w:t>2</w:t>
            </w:r>
          </w:p>
        </w:tc>
      </w:tr>
      <w:tr w:rsidR="0043739D" w:rsidRPr="009B0BCF" w14:paraId="65C91DFA" w14:textId="77777777" w:rsidTr="00F57A18">
        <w:tc>
          <w:tcPr>
            <w:tcW w:w="988" w:type="dxa"/>
          </w:tcPr>
          <w:p w14:paraId="234E681C"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11FCC33B"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28DA65BB"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5D7D92B8"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5728A3D"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62E277F"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33ADE4BE"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312D09F1"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7E32FE1"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51B08F99" w14:textId="77777777" w:rsidR="0043739D" w:rsidRPr="009B0BCF" w:rsidRDefault="0043739D" w:rsidP="0043739D">
            <w:pPr>
              <w:spacing w:after="0" w:line="240" w:lineRule="auto"/>
              <w:rPr>
                <w:sz w:val="16"/>
                <w:szCs w:val="16"/>
              </w:rPr>
            </w:pPr>
            <w:r w:rsidRPr="009B0BCF">
              <w:rPr>
                <w:sz w:val="16"/>
                <w:szCs w:val="16"/>
              </w:rPr>
              <w:t>NL111</w:t>
            </w:r>
          </w:p>
        </w:tc>
        <w:tc>
          <w:tcPr>
            <w:tcW w:w="1276" w:type="dxa"/>
          </w:tcPr>
          <w:p w14:paraId="7D81B7A5" w14:textId="77777777" w:rsidR="0043739D" w:rsidRPr="009B0BCF" w:rsidRDefault="0043739D" w:rsidP="0043739D">
            <w:pPr>
              <w:spacing w:after="0" w:line="240" w:lineRule="auto"/>
              <w:rPr>
                <w:sz w:val="16"/>
                <w:szCs w:val="16"/>
              </w:rPr>
            </w:pPr>
            <w:r w:rsidRPr="009B0BCF">
              <w:rPr>
                <w:sz w:val="16"/>
                <w:szCs w:val="16"/>
              </w:rPr>
              <w:t xml:space="preserve"> € 7.777.511,00 </w:t>
            </w:r>
          </w:p>
        </w:tc>
        <w:tc>
          <w:tcPr>
            <w:tcW w:w="1417" w:type="dxa"/>
          </w:tcPr>
          <w:p w14:paraId="746F37B0" w14:textId="77777777" w:rsidR="0043739D" w:rsidRPr="009B0BCF" w:rsidRDefault="0043739D" w:rsidP="0043739D">
            <w:pPr>
              <w:spacing w:after="0" w:line="240" w:lineRule="auto"/>
              <w:rPr>
                <w:sz w:val="16"/>
                <w:szCs w:val="16"/>
              </w:rPr>
            </w:pPr>
            <w:r w:rsidRPr="009B0BCF">
              <w:rPr>
                <w:sz w:val="16"/>
                <w:szCs w:val="16"/>
              </w:rPr>
              <w:t xml:space="preserve"> € 5.876.385,00 </w:t>
            </w:r>
          </w:p>
        </w:tc>
        <w:tc>
          <w:tcPr>
            <w:tcW w:w="1559" w:type="dxa"/>
          </w:tcPr>
          <w:p w14:paraId="69B859CA" w14:textId="77777777" w:rsidR="0043739D" w:rsidRPr="009B0BCF" w:rsidRDefault="0043739D" w:rsidP="0043739D">
            <w:pPr>
              <w:spacing w:after="0" w:line="240" w:lineRule="auto"/>
              <w:rPr>
                <w:sz w:val="16"/>
                <w:szCs w:val="16"/>
              </w:rPr>
            </w:pPr>
            <w:r w:rsidRPr="009B0BCF">
              <w:rPr>
                <w:sz w:val="16"/>
                <w:szCs w:val="16"/>
              </w:rPr>
              <w:t xml:space="preserve"> € 3.040.633,74 </w:t>
            </w:r>
          </w:p>
        </w:tc>
        <w:tc>
          <w:tcPr>
            <w:tcW w:w="851" w:type="dxa"/>
          </w:tcPr>
          <w:p w14:paraId="60598827"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EB15D6C" w14:textId="77777777" w:rsidTr="00F57A18">
        <w:tc>
          <w:tcPr>
            <w:tcW w:w="988" w:type="dxa"/>
          </w:tcPr>
          <w:p w14:paraId="6F8FE98B"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7EFF5EA5"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25DEE88A"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738BAEB3"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0BA0E8D"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CCD051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3048792E"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675D93EE"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C00F079"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1B1611B9" w14:textId="77777777" w:rsidR="0043739D" w:rsidRPr="009B0BCF" w:rsidRDefault="0043739D" w:rsidP="0043739D">
            <w:pPr>
              <w:spacing w:after="0" w:line="240" w:lineRule="auto"/>
              <w:rPr>
                <w:sz w:val="16"/>
                <w:szCs w:val="16"/>
              </w:rPr>
            </w:pPr>
            <w:r w:rsidRPr="009B0BCF">
              <w:rPr>
                <w:sz w:val="16"/>
                <w:szCs w:val="16"/>
              </w:rPr>
              <w:t>NL221</w:t>
            </w:r>
          </w:p>
        </w:tc>
        <w:tc>
          <w:tcPr>
            <w:tcW w:w="1276" w:type="dxa"/>
          </w:tcPr>
          <w:p w14:paraId="38B2AFCA" w14:textId="77777777" w:rsidR="0043739D" w:rsidRPr="009B0BCF" w:rsidRDefault="0043739D" w:rsidP="0043739D">
            <w:pPr>
              <w:spacing w:after="0" w:line="240" w:lineRule="auto"/>
              <w:rPr>
                <w:sz w:val="16"/>
                <w:szCs w:val="16"/>
              </w:rPr>
            </w:pPr>
            <w:r w:rsidRPr="009B0BCF">
              <w:rPr>
                <w:sz w:val="16"/>
                <w:szCs w:val="16"/>
              </w:rPr>
              <w:t xml:space="preserve"> € 11.597.136,00 </w:t>
            </w:r>
          </w:p>
        </w:tc>
        <w:tc>
          <w:tcPr>
            <w:tcW w:w="1417" w:type="dxa"/>
          </w:tcPr>
          <w:p w14:paraId="3A0E9A18" w14:textId="77777777" w:rsidR="0043739D" w:rsidRPr="009B0BCF" w:rsidRDefault="0043739D" w:rsidP="0043739D">
            <w:pPr>
              <w:spacing w:after="0" w:line="240" w:lineRule="auto"/>
              <w:rPr>
                <w:sz w:val="16"/>
                <w:szCs w:val="16"/>
              </w:rPr>
            </w:pPr>
            <w:r w:rsidRPr="009B0BCF">
              <w:rPr>
                <w:sz w:val="16"/>
                <w:szCs w:val="16"/>
              </w:rPr>
              <w:t xml:space="preserve"> € 6.462.047,00 </w:t>
            </w:r>
          </w:p>
        </w:tc>
        <w:tc>
          <w:tcPr>
            <w:tcW w:w="1559" w:type="dxa"/>
          </w:tcPr>
          <w:p w14:paraId="5D3A7005" w14:textId="77777777" w:rsidR="0043739D" w:rsidRPr="009B0BCF" w:rsidRDefault="0043739D" w:rsidP="0043739D">
            <w:pPr>
              <w:spacing w:after="0" w:line="240" w:lineRule="auto"/>
              <w:rPr>
                <w:sz w:val="16"/>
                <w:szCs w:val="16"/>
              </w:rPr>
            </w:pPr>
            <w:r w:rsidRPr="009B0BCF">
              <w:rPr>
                <w:sz w:val="16"/>
                <w:szCs w:val="16"/>
              </w:rPr>
              <w:t xml:space="preserve"> € 1.244.769,45 </w:t>
            </w:r>
          </w:p>
        </w:tc>
        <w:tc>
          <w:tcPr>
            <w:tcW w:w="851" w:type="dxa"/>
          </w:tcPr>
          <w:p w14:paraId="25E85FD6"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CC29CFA" w14:textId="77777777" w:rsidTr="00F57A18">
        <w:tc>
          <w:tcPr>
            <w:tcW w:w="988" w:type="dxa"/>
          </w:tcPr>
          <w:p w14:paraId="5559D96A"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72F6A7E6"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B940E13"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79ECE1EA"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FA3C752"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9224B4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3AE2533"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5AD609E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0464D0A" w14:textId="77777777" w:rsidR="0043739D" w:rsidRPr="009B0BCF" w:rsidRDefault="0043739D" w:rsidP="0043739D">
            <w:pPr>
              <w:spacing w:after="0" w:line="240" w:lineRule="auto"/>
              <w:rPr>
                <w:sz w:val="16"/>
                <w:szCs w:val="16"/>
                <w:lang w:val="en-GB"/>
              </w:rPr>
            </w:pPr>
            <w:r w:rsidRPr="009B0BCF">
              <w:rPr>
                <w:sz w:val="16"/>
                <w:szCs w:val="16"/>
                <w:lang w:val="en-GB"/>
              </w:rPr>
              <w:t xml:space="preserve">11 </w:t>
            </w:r>
          </w:p>
        </w:tc>
        <w:tc>
          <w:tcPr>
            <w:tcW w:w="851" w:type="dxa"/>
          </w:tcPr>
          <w:p w14:paraId="040650FA" w14:textId="77777777" w:rsidR="0043739D" w:rsidRPr="009B0BCF" w:rsidRDefault="0043739D" w:rsidP="0043739D">
            <w:pPr>
              <w:spacing w:after="0" w:line="240" w:lineRule="auto"/>
              <w:rPr>
                <w:sz w:val="16"/>
                <w:szCs w:val="16"/>
              </w:rPr>
            </w:pPr>
            <w:r w:rsidRPr="009B0BCF">
              <w:rPr>
                <w:sz w:val="16"/>
                <w:szCs w:val="16"/>
              </w:rPr>
              <w:t>DE944</w:t>
            </w:r>
          </w:p>
        </w:tc>
        <w:tc>
          <w:tcPr>
            <w:tcW w:w="1276" w:type="dxa"/>
          </w:tcPr>
          <w:p w14:paraId="015D4038" w14:textId="77777777" w:rsidR="0043739D" w:rsidRPr="009B0BCF" w:rsidRDefault="0043739D" w:rsidP="0043739D">
            <w:pPr>
              <w:spacing w:after="0" w:line="240" w:lineRule="auto"/>
              <w:rPr>
                <w:sz w:val="16"/>
                <w:szCs w:val="16"/>
              </w:rPr>
            </w:pPr>
            <w:r w:rsidRPr="009B0BCF">
              <w:rPr>
                <w:sz w:val="16"/>
                <w:szCs w:val="16"/>
              </w:rPr>
              <w:t xml:space="preserve"> € 8.451.607,00 </w:t>
            </w:r>
          </w:p>
        </w:tc>
        <w:tc>
          <w:tcPr>
            <w:tcW w:w="1417" w:type="dxa"/>
          </w:tcPr>
          <w:p w14:paraId="71755D10" w14:textId="77777777" w:rsidR="0043739D" w:rsidRPr="009B0BCF" w:rsidRDefault="0043739D" w:rsidP="0043739D">
            <w:pPr>
              <w:spacing w:after="0" w:line="240" w:lineRule="auto"/>
              <w:rPr>
                <w:sz w:val="16"/>
                <w:szCs w:val="16"/>
              </w:rPr>
            </w:pPr>
            <w:r w:rsidRPr="009B0BCF">
              <w:rPr>
                <w:sz w:val="16"/>
                <w:szCs w:val="16"/>
              </w:rPr>
              <w:t xml:space="preserve"> € 6.387.472,00 </w:t>
            </w:r>
          </w:p>
        </w:tc>
        <w:tc>
          <w:tcPr>
            <w:tcW w:w="1559" w:type="dxa"/>
          </w:tcPr>
          <w:p w14:paraId="3E801BE9" w14:textId="77777777" w:rsidR="0043739D" w:rsidRPr="009B0BCF" w:rsidRDefault="0043739D" w:rsidP="0043739D">
            <w:pPr>
              <w:spacing w:after="0" w:line="240" w:lineRule="auto"/>
              <w:rPr>
                <w:sz w:val="16"/>
                <w:szCs w:val="16"/>
              </w:rPr>
            </w:pPr>
            <w:r w:rsidRPr="009B0BCF">
              <w:rPr>
                <w:sz w:val="16"/>
                <w:szCs w:val="16"/>
              </w:rPr>
              <w:t xml:space="preserve"> € 692.177,55 </w:t>
            </w:r>
          </w:p>
        </w:tc>
        <w:tc>
          <w:tcPr>
            <w:tcW w:w="851" w:type="dxa"/>
          </w:tcPr>
          <w:p w14:paraId="53BB8AA4"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BDAB81D" w14:textId="77777777" w:rsidTr="00F57A18">
        <w:tc>
          <w:tcPr>
            <w:tcW w:w="988" w:type="dxa"/>
          </w:tcPr>
          <w:p w14:paraId="310D1623"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E170518"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42B5564"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7D77B7D7"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74D49D20"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B9CD5BB"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AC01935"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669401E2"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7193010" w14:textId="77777777" w:rsidR="0043739D" w:rsidRPr="009B0BCF" w:rsidRDefault="0043739D" w:rsidP="0043739D">
            <w:pPr>
              <w:spacing w:after="0" w:line="240" w:lineRule="auto"/>
              <w:rPr>
                <w:sz w:val="16"/>
                <w:szCs w:val="16"/>
              </w:rPr>
            </w:pPr>
            <w:r w:rsidRPr="009B0BCF">
              <w:rPr>
                <w:sz w:val="16"/>
                <w:szCs w:val="16"/>
              </w:rPr>
              <w:t>12</w:t>
            </w:r>
          </w:p>
        </w:tc>
        <w:tc>
          <w:tcPr>
            <w:tcW w:w="851" w:type="dxa"/>
          </w:tcPr>
          <w:p w14:paraId="7C55C467" w14:textId="77777777" w:rsidR="0043739D" w:rsidRPr="009B0BCF" w:rsidRDefault="0043739D" w:rsidP="0043739D">
            <w:pPr>
              <w:spacing w:after="0" w:line="240" w:lineRule="auto"/>
              <w:rPr>
                <w:sz w:val="16"/>
                <w:szCs w:val="16"/>
              </w:rPr>
            </w:pPr>
            <w:r w:rsidRPr="009B0BCF">
              <w:rPr>
                <w:sz w:val="16"/>
                <w:szCs w:val="16"/>
              </w:rPr>
              <w:t>NL226</w:t>
            </w:r>
          </w:p>
        </w:tc>
        <w:tc>
          <w:tcPr>
            <w:tcW w:w="1276" w:type="dxa"/>
          </w:tcPr>
          <w:p w14:paraId="015CA785" w14:textId="77777777" w:rsidR="0043739D" w:rsidRPr="009B0BCF" w:rsidRDefault="0043739D" w:rsidP="0043739D">
            <w:pPr>
              <w:spacing w:after="0" w:line="240" w:lineRule="auto"/>
              <w:rPr>
                <w:sz w:val="16"/>
                <w:szCs w:val="16"/>
              </w:rPr>
            </w:pPr>
            <w:r w:rsidRPr="009B0BCF">
              <w:rPr>
                <w:sz w:val="16"/>
                <w:szCs w:val="16"/>
              </w:rPr>
              <w:t xml:space="preserve"> € 8.466.591,13 </w:t>
            </w:r>
          </w:p>
        </w:tc>
        <w:tc>
          <w:tcPr>
            <w:tcW w:w="1417" w:type="dxa"/>
          </w:tcPr>
          <w:p w14:paraId="5A9355C8" w14:textId="77777777" w:rsidR="0043739D" w:rsidRPr="009B0BCF" w:rsidRDefault="0043739D" w:rsidP="0043739D">
            <w:pPr>
              <w:spacing w:after="0" w:line="240" w:lineRule="auto"/>
              <w:rPr>
                <w:sz w:val="16"/>
                <w:szCs w:val="16"/>
              </w:rPr>
            </w:pPr>
            <w:r w:rsidRPr="009B0BCF">
              <w:rPr>
                <w:sz w:val="16"/>
                <w:szCs w:val="16"/>
              </w:rPr>
              <w:t xml:space="preserve"> € 6.205.487,13 </w:t>
            </w:r>
          </w:p>
        </w:tc>
        <w:tc>
          <w:tcPr>
            <w:tcW w:w="1559" w:type="dxa"/>
          </w:tcPr>
          <w:p w14:paraId="614EC9E6" w14:textId="77777777" w:rsidR="0043739D" w:rsidRPr="009B0BCF" w:rsidRDefault="0043739D" w:rsidP="0043739D">
            <w:pPr>
              <w:spacing w:after="0" w:line="240" w:lineRule="auto"/>
              <w:rPr>
                <w:sz w:val="16"/>
                <w:szCs w:val="16"/>
              </w:rPr>
            </w:pPr>
            <w:r w:rsidRPr="009B0BCF">
              <w:rPr>
                <w:sz w:val="16"/>
                <w:szCs w:val="16"/>
              </w:rPr>
              <w:t xml:space="preserve"> € 1.100.245,76 </w:t>
            </w:r>
          </w:p>
        </w:tc>
        <w:tc>
          <w:tcPr>
            <w:tcW w:w="851" w:type="dxa"/>
          </w:tcPr>
          <w:p w14:paraId="26A4659B"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2E9729B6" w14:textId="77777777" w:rsidTr="00F57A18">
        <w:tc>
          <w:tcPr>
            <w:tcW w:w="988" w:type="dxa"/>
          </w:tcPr>
          <w:p w14:paraId="60D5EAFA"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09A46CB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3EC4211"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19AF2A85"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FFEE776"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1028E15"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A118AFA"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0E0D8060"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702978D" w14:textId="77777777" w:rsidR="0043739D" w:rsidRPr="009B0BCF" w:rsidRDefault="0043739D" w:rsidP="0043739D">
            <w:pPr>
              <w:spacing w:after="0" w:line="240" w:lineRule="auto"/>
              <w:rPr>
                <w:sz w:val="16"/>
                <w:szCs w:val="16"/>
                <w:lang w:val="en-GB"/>
              </w:rPr>
            </w:pPr>
            <w:r w:rsidRPr="009B0BCF">
              <w:rPr>
                <w:sz w:val="16"/>
                <w:szCs w:val="16"/>
                <w:lang w:val="en-GB"/>
              </w:rPr>
              <w:t xml:space="preserve">13 </w:t>
            </w:r>
          </w:p>
        </w:tc>
        <w:tc>
          <w:tcPr>
            <w:tcW w:w="851" w:type="dxa"/>
          </w:tcPr>
          <w:p w14:paraId="797CCA4B" w14:textId="77777777" w:rsidR="0043739D" w:rsidRPr="009B0BCF" w:rsidRDefault="0043739D" w:rsidP="0043739D">
            <w:pPr>
              <w:spacing w:after="0" w:line="240" w:lineRule="auto"/>
              <w:rPr>
                <w:sz w:val="16"/>
                <w:szCs w:val="16"/>
              </w:rPr>
            </w:pPr>
            <w:r w:rsidRPr="009B0BCF">
              <w:rPr>
                <w:sz w:val="16"/>
                <w:szCs w:val="16"/>
              </w:rPr>
              <w:t>NL421</w:t>
            </w:r>
          </w:p>
        </w:tc>
        <w:tc>
          <w:tcPr>
            <w:tcW w:w="1276" w:type="dxa"/>
          </w:tcPr>
          <w:p w14:paraId="4369A9CA" w14:textId="77777777" w:rsidR="0043739D" w:rsidRPr="009B0BCF" w:rsidRDefault="0043739D" w:rsidP="0043739D">
            <w:pPr>
              <w:spacing w:after="0" w:line="240" w:lineRule="auto"/>
              <w:rPr>
                <w:sz w:val="16"/>
                <w:szCs w:val="16"/>
              </w:rPr>
            </w:pPr>
            <w:r w:rsidRPr="009B0BCF">
              <w:rPr>
                <w:sz w:val="16"/>
                <w:szCs w:val="16"/>
              </w:rPr>
              <w:t xml:space="preserve"> € 1.510.378,23 </w:t>
            </w:r>
          </w:p>
        </w:tc>
        <w:tc>
          <w:tcPr>
            <w:tcW w:w="1417" w:type="dxa"/>
          </w:tcPr>
          <w:p w14:paraId="47A37EAD" w14:textId="77777777" w:rsidR="0043739D" w:rsidRPr="009B0BCF" w:rsidRDefault="0043739D" w:rsidP="0043739D">
            <w:pPr>
              <w:spacing w:after="0" w:line="240" w:lineRule="auto"/>
              <w:rPr>
                <w:sz w:val="16"/>
                <w:szCs w:val="16"/>
              </w:rPr>
            </w:pPr>
            <w:r w:rsidRPr="009B0BCF">
              <w:rPr>
                <w:sz w:val="16"/>
                <w:szCs w:val="16"/>
              </w:rPr>
              <w:t xml:space="preserve"> € 1.415.552,23 </w:t>
            </w:r>
          </w:p>
        </w:tc>
        <w:tc>
          <w:tcPr>
            <w:tcW w:w="1559" w:type="dxa"/>
          </w:tcPr>
          <w:p w14:paraId="663F99F2" w14:textId="77777777" w:rsidR="0043739D" w:rsidRPr="009B0BCF" w:rsidRDefault="0043739D" w:rsidP="0043739D">
            <w:pPr>
              <w:spacing w:after="0" w:line="240" w:lineRule="auto"/>
              <w:rPr>
                <w:sz w:val="16"/>
                <w:szCs w:val="16"/>
              </w:rPr>
            </w:pPr>
            <w:r w:rsidRPr="009B0BCF">
              <w:rPr>
                <w:sz w:val="16"/>
                <w:szCs w:val="16"/>
              </w:rPr>
              <w:t xml:space="preserve"> € 380.251,34 </w:t>
            </w:r>
          </w:p>
        </w:tc>
        <w:tc>
          <w:tcPr>
            <w:tcW w:w="851" w:type="dxa"/>
          </w:tcPr>
          <w:p w14:paraId="3101D6B8"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E9E815E" w14:textId="77777777" w:rsidTr="00F57A18">
        <w:trPr>
          <w:trHeight w:val="318"/>
        </w:trPr>
        <w:tc>
          <w:tcPr>
            <w:tcW w:w="988" w:type="dxa"/>
          </w:tcPr>
          <w:p w14:paraId="7827EEED"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2F05E2B3"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FD6B663"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3B1FA0C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4767973C"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6C21A153"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136E6C2"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123F9930"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CE491D1" w14:textId="77777777" w:rsidR="0043739D" w:rsidRPr="009B0BCF" w:rsidRDefault="0043739D" w:rsidP="0043739D">
            <w:pPr>
              <w:spacing w:after="0" w:line="240" w:lineRule="auto"/>
              <w:rPr>
                <w:sz w:val="16"/>
                <w:szCs w:val="16"/>
              </w:rPr>
            </w:pPr>
            <w:r w:rsidRPr="009B0BCF">
              <w:rPr>
                <w:sz w:val="16"/>
                <w:szCs w:val="16"/>
              </w:rPr>
              <w:t xml:space="preserve">20 </w:t>
            </w:r>
          </w:p>
        </w:tc>
        <w:tc>
          <w:tcPr>
            <w:tcW w:w="851" w:type="dxa"/>
          </w:tcPr>
          <w:p w14:paraId="57BACE6C" w14:textId="77777777" w:rsidR="0043739D" w:rsidRPr="009B0BCF" w:rsidRDefault="0043739D" w:rsidP="0043739D">
            <w:pPr>
              <w:spacing w:after="0" w:line="240" w:lineRule="auto"/>
              <w:rPr>
                <w:sz w:val="16"/>
                <w:szCs w:val="16"/>
              </w:rPr>
            </w:pPr>
            <w:r w:rsidRPr="009B0BCF">
              <w:rPr>
                <w:sz w:val="16"/>
                <w:szCs w:val="16"/>
              </w:rPr>
              <w:t>DEA14</w:t>
            </w:r>
          </w:p>
        </w:tc>
        <w:tc>
          <w:tcPr>
            <w:tcW w:w="1276" w:type="dxa"/>
          </w:tcPr>
          <w:p w14:paraId="348DFAB9" w14:textId="77777777" w:rsidR="0043739D" w:rsidRPr="009B0BCF" w:rsidRDefault="0043739D" w:rsidP="0043739D">
            <w:pPr>
              <w:spacing w:after="0" w:line="240" w:lineRule="auto"/>
              <w:rPr>
                <w:sz w:val="16"/>
                <w:szCs w:val="16"/>
              </w:rPr>
            </w:pPr>
            <w:r w:rsidRPr="009B0BCF">
              <w:rPr>
                <w:sz w:val="16"/>
                <w:szCs w:val="16"/>
              </w:rPr>
              <w:t xml:space="preserve"> € 3.878.618,00 </w:t>
            </w:r>
          </w:p>
        </w:tc>
        <w:tc>
          <w:tcPr>
            <w:tcW w:w="1417" w:type="dxa"/>
          </w:tcPr>
          <w:p w14:paraId="45D85DDA" w14:textId="77777777" w:rsidR="0043739D" w:rsidRPr="009B0BCF" w:rsidRDefault="0043739D" w:rsidP="0043739D">
            <w:pPr>
              <w:spacing w:after="0" w:line="240" w:lineRule="auto"/>
              <w:rPr>
                <w:sz w:val="16"/>
                <w:szCs w:val="16"/>
              </w:rPr>
            </w:pPr>
            <w:r w:rsidRPr="009B0BCF">
              <w:rPr>
                <w:sz w:val="16"/>
                <w:szCs w:val="16"/>
              </w:rPr>
              <w:t xml:space="preserve"> € 2.575.601,00 </w:t>
            </w:r>
          </w:p>
        </w:tc>
        <w:tc>
          <w:tcPr>
            <w:tcW w:w="1559" w:type="dxa"/>
          </w:tcPr>
          <w:p w14:paraId="18955B73"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34E209CB"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273FF62" w14:textId="77777777" w:rsidTr="00F57A18">
        <w:tc>
          <w:tcPr>
            <w:tcW w:w="988" w:type="dxa"/>
          </w:tcPr>
          <w:p w14:paraId="01D5DE13"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04B53A1A"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7829798"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27FE69C5"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62C60AA"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4F85392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4EDFCAF"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7903A0E9"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B40F499" w14:textId="77777777" w:rsidR="0043739D" w:rsidRPr="009B0BCF" w:rsidRDefault="0043739D" w:rsidP="0043739D">
            <w:pPr>
              <w:spacing w:after="0" w:line="240" w:lineRule="auto"/>
              <w:rPr>
                <w:sz w:val="16"/>
                <w:szCs w:val="16"/>
              </w:rPr>
            </w:pPr>
            <w:r w:rsidRPr="009B0BCF">
              <w:rPr>
                <w:sz w:val="16"/>
                <w:szCs w:val="16"/>
              </w:rPr>
              <w:t xml:space="preserve">20 </w:t>
            </w:r>
          </w:p>
        </w:tc>
        <w:tc>
          <w:tcPr>
            <w:tcW w:w="851" w:type="dxa"/>
          </w:tcPr>
          <w:p w14:paraId="25F43F11" w14:textId="77777777" w:rsidR="0043739D" w:rsidRPr="009B0BCF" w:rsidRDefault="0043739D" w:rsidP="0043739D">
            <w:pPr>
              <w:spacing w:after="0" w:line="240" w:lineRule="auto"/>
              <w:rPr>
                <w:sz w:val="16"/>
                <w:szCs w:val="16"/>
              </w:rPr>
            </w:pPr>
            <w:r w:rsidRPr="009B0BCF">
              <w:rPr>
                <w:sz w:val="16"/>
                <w:szCs w:val="16"/>
              </w:rPr>
              <w:t>NL113</w:t>
            </w:r>
          </w:p>
        </w:tc>
        <w:tc>
          <w:tcPr>
            <w:tcW w:w="1276" w:type="dxa"/>
          </w:tcPr>
          <w:p w14:paraId="26242C78" w14:textId="77777777" w:rsidR="0043739D" w:rsidRPr="009B0BCF" w:rsidRDefault="0043739D" w:rsidP="0043739D">
            <w:pPr>
              <w:spacing w:after="0" w:line="240" w:lineRule="auto"/>
              <w:rPr>
                <w:sz w:val="16"/>
                <w:szCs w:val="16"/>
              </w:rPr>
            </w:pPr>
            <w:r w:rsidRPr="009B0BCF">
              <w:rPr>
                <w:sz w:val="16"/>
                <w:szCs w:val="16"/>
              </w:rPr>
              <w:t xml:space="preserve"> € 7.150.000,00 </w:t>
            </w:r>
          </w:p>
        </w:tc>
        <w:tc>
          <w:tcPr>
            <w:tcW w:w="1417" w:type="dxa"/>
          </w:tcPr>
          <w:p w14:paraId="54CAC166" w14:textId="77777777" w:rsidR="0043739D" w:rsidRPr="009B0BCF" w:rsidRDefault="0043739D" w:rsidP="0043739D">
            <w:pPr>
              <w:spacing w:after="0" w:line="240" w:lineRule="auto"/>
              <w:rPr>
                <w:sz w:val="16"/>
                <w:szCs w:val="16"/>
              </w:rPr>
            </w:pPr>
            <w:r w:rsidRPr="009B0BCF">
              <w:rPr>
                <w:sz w:val="16"/>
                <w:szCs w:val="16"/>
              </w:rPr>
              <w:t xml:space="preserve"> € 6.015.066,80 </w:t>
            </w:r>
          </w:p>
        </w:tc>
        <w:tc>
          <w:tcPr>
            <w:tcW w:w="1559" w:type="dxa"/>
          </w:tcPr>
          <w:p w14:paraId="016A3CAD" w14:textId="77777777" w:rsidR="0043739D" w:rsidRPr="009B0BCF" w:rsidRDefault="0043739D" w:rsidP="0043739D">
            <w:pPr>
              <w:spacing w:after="0" w:line="240" w:lineRule="auto"/>
              <w:rPr>
                <w:sz w:val="16"/>
                <w:szCs w:val="16"/>
              </w:rPr>
            </w:pPr>
            <w:r w:rsidRPr="009B0BCF">
              <w:rPr>
                <w:sz w:val="16"/>
                <w:szCs w:val="16"/>
              </w:rPr>
              <w:t xml:space="preserve"> € 1.046.741,02 </w:t>
            </w:r>
          </w:p>
        </w:tc>
        <w:tc>
          <w:tcPr>
            <w:tcW w:w="851" w:type="dxa"/>
          </w:tcPr>
          <w:p w14:paraId="63A66B6C"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BCDE461" w14:textId="77777777" w:rsidTr="00F57A18">
        <w:tc>
          <w:tcPr>
            <w:tcW w:w="988" w:type="dxa"/>
          </w:tcPr>
          <w:p w14:paraId="3718F5D2"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39B3B01"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5336B4F"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20A8764A"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79CEBE62"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B6ABD13"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18E444F7"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0836810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E001C4B" w14:textId="77777777" w:rsidR="0043739D" w:rsidRPr="009B0BCF" w:rsidRDefault="0043739D" w:rsidP="0043739D">
            <w:pPr>
              <w:spacing w:after="0" w:line="240" w:lineRule="auto"/>
              <w:rPr>
                <w:sz w:val="16"/>
                <w:szCs w:val="16"/>
              </w:rPr>
            </w:pPr>
            <w:r w:rsidRPr="009B0BCF">
              <w:rPr>
                <w:sz w:val="16"/>
                <w:szCs w:val="16"/>
              </w:rPr>
              <w:t xml:space="preserve">20 </w:t>
            </w:r>
          </w:p>
        </w:tc>
        <w:tc>
          <w:tcPr>
            <w:tcW w:w="851" w:type="dxa"/>
          </w:tcPr>
          <w:p w14:paraId="554A38AB" w14:textId="77777777" w:rsidR="0043739D" w:rsidRPr="009B0BCF" w:rsidRDefault="0043739D" w:rsidP="0043739D">
            <w:pPr>
              <w:spacing w:after="0" w:line="240" w:lineRule="auto"/>
              <w:rPr>
                <w:sz w:val="16"/>
                <w:szCs w:val="16"/>
              </w:rPr>
            </w:pPr>
            <w:r w:rsidRPr="009B0BCF">
              <w:rPr>
                <w:sz w:val="16"/>
                <w:szCs w:val="16"/>
              </w:rPr>
              <w:t>NL221</w:t>
            </w:r>
          </w:p>
        </w:tc>
        <w:tc>
          <w:tcPr>
            <w:tcW w:w="1276" w:type="dxa"/>
          </w:tcPr>
          <w:p w14:paraId="1B6CE6A5" w14:textId="77777777" w:rsidR="0043739D" w:rsidRPr="009B0BCF" w:rsidRDefault="0043739D" w:rsidP="0043739D">
            <w:pPr>
              <w:spacing w:after="0" w:line="240" w:lineRule="auto"/>
              <w:rPr>
                <w:sz w:val="16"/>
                <w:szCs w:val="16"/>
              </w:rPr>
            </w:pPr>
            <w:r w:rsidRPr="009B0BCF">
              <w:rPr>
                <w:sz w:val="16"/>
                <w:szCs w:val="16"/>
              </w:rPr>
              <w:t xml:space="preserve"> € 5.739.762,49 </w:t>
            </w:r>
          </w:p>
        </w:tc>
        <w:tc>
          <w:tcPr>
            <w:tcW w:w="1417" w:type="dxa"/>
          </w:tcPr>
          <w:p w14:paraId="3BD8F858" w14:textId="77777777" w:rsidR="0043739D" w:rsidRPr="009B0BCF" w:rsidRDefault="0043739D" w:rsidP="0043739D">
            <w:pPr>
              <w:spacing w:after="0" w:line="240" w:lineRule="auto"/>
              <w:rPr>
                <w:sz w:val="16"/>
                <w:szCs w:val="16"/>
              </w:rPr>
            </w:pPr>
            <w:r w:rsidRPr="009B0BCF">
              <w:rPr>
                <w:sz w:val="16"/>
                <w:szCs w:val="16"/>
              </w:rPr>
              <w:t xml:space="preserve"> € 4.348.881,49 </w:t>
            </w:r>
          </w:p>
        </w:tc>
        <w:tc>
          <w:tcPr>
            <w:tcW w:w="1559" w:type="dxa"/>
          </w:tcPr>
          <w:p w14:paraId="0DBC2ED9" w14:textId="77777777" w:rsidR="0043739D" w:rsidRPr="009B0BCF" w:rsidRDefault="0043739D" w:rsidP="0043739D">
            <w:pPr>
              <w:spacing w:after="0" w:line="240" w:lineRule="auto"/>
              <w:rPr>
                <w:sz w:val="16"/>
                <w:szCs w:val="16"/>
              </w:rPr>
            </w:pPr>
            <w:r w:rsidRPr="009B0BCF">
              <w:rPr>
                <w:sz w:val="16"/>
                <w:szCs w:val="16"/>
              </w:rPr>
              <w:t xml:space="preserve"> € 2.789.170,21 </w:t>
            </w:r>
          </w:p>
        </w:tc>
        <w:tc>
          <w:tcPr>
            <w:tcW w:w="851" w:type="dxa"/>
          </w:tcPr>
          <w:p w14:paraId="075DFD5F"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319679B" w14:textId="77777777" w:rsidTr="00F57A18">
        <w:tc>
          <w:tcPr>
            <w:tcW w:w="988" w:type="dxa"/>
          </w:tcPr>
          <w:p w14:paraId="64BF1FEC"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133893E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C8EBF5C" w14:textId="77777777" w:rsidR="0043739D" w:rsidRPr="009B0BCF" w:rsidRDefault="0043739D" w:rsidP="0043739D">
            <w:pPr>
              <w:spacing w:after="0" w:line="240" w:lineRule="auto"/>
              <w:rPr>
                <w:sz w:val="16"/>
                <w:szCs w:val="16"/>
                <w:lang w:val="de-DE"/>
              </w:rPr>
            </w:pPr>
            <w:r w:rsidRPr="009B0BCF">
              <w:rPr>
                <w:sz w:val="16"/>
                <w:szCs w:val="16"/>
              </w:rPr>
              <w:t>62</w:t>
            </w:r>
          </w:p>
        </w:tc>
        <w:tc>
          <w:tcPr>
            <w:tcW w:w="850" w:type="dxa"/>
          </w:tcPr>
          <w:p w14:paraId="0B502057"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1BF55D15"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F00C04D"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ADE235D"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46FF7503"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138BFD7"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09248D73" w14:textId="77777777" w:rsidR="0043739D" w:rsidRPr="009B0BCF" w:rsidRDefault="0043739D" w:rsidP="0043739D">
            <w:pPr>
              <w:spacing w:after="0" w:line="240" w:lineRule="auto"/>
              <w:rPr>
                <w:sz w:val="16"/>
                <w:szCs w:val="16"/>
              </w:rPr>
            </w:pPr>
            <w:r w:rsidRPr="009B0BCF">
              <w:rPr>
                <w:sz w:val="16"/>
                <w:szCs w:val="16"/>
              </w:rPr>
              <w:t>NL226</w:t>
            </w:r>
          </w:p>
        </w:tc>
        <w:tc>
          <w:tcPr>
            <w:tcW w:w="1276" w:type="dxa"/>
          </w:tcPr>
          <w:p w14:paraId="5A532F4C" w14:textId="77777777" w:rsidR="0043739D" w:rsidRPr="009B0BCF" w:rsidRDefault="0043739D" w:rsidP="0043739D">
            <w:pPr>
              <w:spacing w:after="0" w:line="240" w:lineRule="auto"/>
              <w:rPr>
                <w:sz w:val="16"/>
                <w:szCs w:val="16"/>
              </w:rPr>
            </w:pPr>
            <w:r w:rsidRPr="009B0BCF">
              <w:rPr>
                <w:sz w:val="16"/>
                <w:szCs w:val="16"/>
              </w:rPr>
              <w:t xml:space="preserve"> € 4.855.807,30 </w:t>
            </w:r>
          </w:p>
        </w:tc>
        <w:tc>
          <w:tcPr>
            <w:tcW w:w="1417" w:type="dxa"/>
          </w:tcPr>
          <w:p w14:paraId="444A4B21" w14:textId="77777777" w:rsidR="0043739D" w:rsidRPr="009B0BCF" w:rsidRDefault="0043739D" w:rsidP="0043739D">
            <w:pPr>
              <w:spacing w:after="0" w:line="240" w:lineRule="auto"/>
              <w:rPr>
                <w:sz w:val="16"/>
                <w:szCs w:val="16"/>
              </w:rPr>
            </w:pPr>
            <w:r w:rsidRPr="009B0BCF">
              <w:rPr>
                <w:sz w:val="16"/>
                <w:szCs w:val="16"/>
              </w:rPr>
              <w:t xml:space="preserve"> € 3.246.477,30 </w:t>
            </w:r>
          </w:p>
        </w:tc>
        <w:tc>
          <w:tcPr>
            <w:tcW w:w="1559" w:type="dxa"/>
          </w:tcPr>
          <w:p w14:paraId="713106A1" w14:textId="77777777" w:rsidR="0043739D" w:rsidRPr="009B0BCF" w:rsidRDefault="0043739D" w:rsidP="0043739D">
            <w:pPr>
              <w:spacing w:after="0" w:line="240" w:lineRule="auto"/>
              <w:rPr>
                <w:sz w:val="16"/>
                <w:szCs w:val="16"/>
              </w:rPr>
            </w:pPr>
            <w:r w:rsidRPr="009B0BCF">
              <w:rPr>
                <w:sz w:val="16"/>
                <w:szCs w:val="16"/>
              </w:rPr>
              <w:t xml:space="preserve"> € 517.730,88 </w:t>
            </w:r>
          </w:p>
        </w:tc>
        <w:tc>
          <w:tcPr>
            <w:tcW w:w="851" w:type="dxa"/>
          </w:tcPr>
          <w:p w14:paraId="00D83FEF"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D2DBC88" w14:textId="77777777" w:rsidTr="00F57A18">
        <w:tc>
          <w:tcPr>
            <w:tcW w:w="988" w:type="dxa"/>
          </w:tcPr>
          <w:p w14:paraId="00A84622"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2973464"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DC1CE12" w14:textId="77777777" w:rsidR="0043739D" w:rsidRPr="009B0BCF" w:rsidRDefault="0043739D" w:rsidP="0043739D">
            <w:pPr>
              <w:spacing w:after="0" w:line="240" w:lineRule="auto"/>
              <w:rPr>
                <w:sz w:val="16"/>
                <w:szCs w:val="16"/>
                <w:lang w:val="de-DE"/>
              </w:rPr>
            </w:pPr>
            <w:r w:rsidRPr="009B0BCF">
              <w:rPr>
                <w:sz w:val="16"/>
                <w:szCs w:val="16"/>
              </w:rPr>
              <w:t>63</w:t>
            </w:r>
          </w:p>
        </w:tc>
        <w:tc>
          <w:tcPr>
            <w:tcW w:w="850" w:type="dxa"/>
          </w:tcPr>
          <w:p w14:paraId="5F0B5377"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08DEEA5"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700917CA"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7E29725"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3ACD3C89"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E98224B" w14:textId="77777777" w:rsidR="0043739D" w:rsidRPr="009B0BCF" w:rsidRDefault="0043739D" w:rsidP="0043739D">
            <w:pPr>
              <w:spacing w:after="0" w:line="240" w:lineRule="auto"/>
              <w:rPr>
                <w:sz w:val="16"/>
                <w:szCs w:val="16"/>
                <w:lang w:val="en-GB"/>
              </w:rPr>
            </w:pPr>
            <w:r w:rsidRPr="009B0BCF">
              <w:rPr>
                <w:sz w:val="16"/>
                <w:szCs w:val="16"/>
                <w:lang w:val="en-GB"/>
              </w:rPr>
              <w:t xml:space="preserve">03 </w:t>
            </w:r>
          </w:p>
        </w:tc>
        <w:tc>
          <w:tcPr>
            <w:tcW w:w="851" w:type="dxa"/>
          </w:tcPr>
          <w:p w14:paraId="5D687EDF" w14:textId="77777777" w:rsidR="0043739D" w:rsidRPr="009B0BCF" w:rsidRDefault="0043739D" w:rsidP="0043739D">
            <w:pPr>
              <w:spacing w:after="0" w:line="240" w:lineRule="auto"/>
              <w:rPr>
                <w:sz w:val="16"/>
                <w:szCs w:val="16"/>
              </w:rPr>
            </w:pPr>
            <w:r w:rsidRPr="009B0BCF">
              <w:rPr>
                <w:sz w:val="16"/>
                <w:szCs w:val="16"/>
              </w:rPr>
              <w:t>DEA1B</w:t>
            </w:r>
          </w:p>
        </w:tc>
        <w:tc>
          <w:tcPr>
            <w:tcW w:w="1276" w:type="dxa"/>
          </w:tcPr>
          <w:p w14:paraId="0CD812F2" w14:textId="77777777" w:rsidR="0043739D" w:rsidRPr="009B0BCF" w:rsidRDefault="0043739D" w:rsidP="0043739D">
            <w:pPr>
              <w:spacing w:after="0" w:line="240" w:lineRule="auto"/>
              <w:rPr>
                <w:sz w:val="16"/>
                <w:szCs w:val="16"/>
              </w:rPr>
            </w:pPr>
            <w:r w:rsidRPr="009B0BCF">
              <w:rPr>
                <w:sz w:val="16"/>
                <w:szCs w:val="16"/>
              </w:rPr>
              <w:t xml:space="preserve"> € 9.984.334,89 </w:t>
            </w:r>
          </w:p>
        </w:tc>
        <w:tc>
          <w:tcPr>
            <w:tcW w:w="1417" w:type="dxa"/>
          </w:tcPr>
          <w:p w14:paraId="585B90E6" w14:textId="77777777" w:rsidR="0043739D" w:rsidRPr="009B0BCF" w:rsidRDefault="0043739D" w:rsidP="0043739D">
            <w:pPr>
              <w:spacing w:after="0" w:line="240" w:lineRule="auto"/>
              <w:rPr>
                <w:sz w:val="16"/>
                <w:szCs w:val="16"/>
              </w:rPr>
            </w:pPr>
            <w:r w:rsidRPr="009B0BCF">
              <w:rPr>
                <w:sz w:val="16"/>
                <w:szCs w:val="16"/>
              </w:rPr>
              <w:t xml:space="preserve"> € 8.001.805,62 </w:t>
            </w:r>
          </w:p>
        </w:tc>
        <w:tc>
          <w:tcPr>
            <w:tcW w:w="1559" w:type="dxa"/>
          </w:tcPr>
          <w:p w14:paraId="4BD2B03B" w14:textId="77777777" w:rsidR="0043739D" w:rsidRPr="009B0BCF" w:rsidRDefault="0043739D" w:rsidP="0043739D">
            <w:pPr>
              <w:spacing w:after="0" w:line="240" w:lineRule="auto"/>
              <w:rPr>
                <w:sz w:val="16"/>
                <w:szCs w:val="16"/>
              </w:rPr>
            </w:pPr>
            <w:r w:rsidRPr="009B0BCF">
              <w:rPr>
                <w:sz w:val="16"/>
                <w:szCs w:val="16"/>
              </w:rPr>
              <w:t xml:space="preserve"> € 634.243,47 </w:t>
            </w:r>
          </w:p>
        </w:tc>
        <w:tc>
          <w:tcPr>
            <w:tcW w:w="851" w:type="dxa"/>
          </w:tcPr>
          <w:p w14:paraId="6CBF97C1"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A8FC70C" w14:textId="77777777" w:rsidTr="00F57A18">
        <w:tc>
          <w:tcPr>
            <w:tcW w:w="988" w:type="dxa"/>
          </w:tcPr>
          <w:p w14:paraId="2EA652CC"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3DC32816"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2E5B4E1" w14:textId="77777777" w:rsidR="0043739D" w:rsidRPr="009B0BCF" w:rsidRDefault="0043739D" w:rsidP="0043739D">
            <w:pPr>
              <w:spacing w:after="0" w:line="240" w:lineRule="auto"/>
              <w:rPr>
                <w:sz w:val="16"/>
                <w:szCs w:val="16"/>
                <w:lang w:val="de-DE"/>
              </w:rPr>
            </w:pPr>
            <w:r w:rsidRPr="009B0BCF">
              <w:rPr>
                <w:sz w:val="16"/>
                <w:szCs w:val="16"/>
              </w:rPr>
              <w:t>63</w:t>
            </w:r>
          </w:p>
        </w:tc>
        <w:tc>
          <w:tcPr>
            <w:tcW w:w="850" w:type="dxa"/>
          </w:tcPr>
          <w:p w14:paraId="4158C9E5"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6462BD7"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4D0C92D3"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6697992"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4769DCD6"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349CEE4"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0192CFCF" w14:textId="77777777" w:rsidR="0043739D" w:rsidRPr="009B0BCF" w:rsidRDefault="0043739D" w:rsidP="0043739D">
            <w:pPr>
              <w:spacing w:after="0" w:line="240" w:lineRule="auto"/>
              <w:rPr>
                <w:sz w:val="16"/>
                <w:szCs w:val="16"/>
              </w:rPr>
            </w:pPr>
            <w:r w:rsidRPr="009B0BCF">
              <w:rPr>
                <w:sz w:val="16"/>
                <w:szCs w:val="16"/>
              </w:rPr>
              <w:t>NL225</w:t>
            </w:r>
          </w:p>
        </w:tc>
        <w:tc>
          <w:tcPr>
            <w:tcW w:w="1276" w:type="dxa"/>
          </w:tcPr>
          <w:p w14:paraId="783AD68B" w14:textId="77777777" w:rsidR="0043739D" w:rsidRPr="009B0BCF" w:rsidRDefault="0043739D" w:rsidP="0043739D">
            <w:pPr>
              <w:spacing w:after="0" w:line="240" w:lineRule="auto"/>
              <w:rPr>
                <w:sz w:val="16"/>
                <w:szCs w:val="16"/>
              </w:rPr>
            </w:pPr>
            <w:r w:rsidRPr="009B0BCF">
              <w:rPr>
                <w:sz w:val="16"/>
                <w:szCs w:val="16"/>
              </w:rPr>
              <w:t xml:space="preserve"> € 234.744,20 </w:t>
            </w:r>
          </w:p>
        </w:tc>
        <w:tc>
          <w:tcPr>
            <w:tcW w:w="1417" w:type="dxa"/>
          </w:tcPr>
          <w:p w14:paraId="044581FF" w14:textId="77777777" w:rsidR="0043739D" w:rsidRPr="009B0BCF" w:rsidRDefault="0043739D" w:rsidP="0043739D">
            <w:pPr>
              <w:spacing w:after="0" w:line="240" w:lineRule="auto"/>
              <w:rPr>
                <w:sz w:val="16"/>
                <w:szCs w:val="16"/>
              </w:rPr>
            </w:pPr>
            <w:r w:rsidRPr="009B0BCF">
              <w:rPr>
                <w:sz w:val="16"/>
                <w:szCs w:val="16"/>
              </w:rPr>
              <w:t xml:space="preserve"> € 225.744,20 </w:t>
            </w:r>
          </w:p>
        </w:tc>
        <w:tc>
          <w:tcPr>
            <w:tcW w:w="1559" w:type="dxa"/>
          </w:tcPr>
          <w:p w14:paraId="7998B713" w14:textId="77777777" w:rsidR="0043739D" w:rsidRPr="009B0BCF" w:rsidRDefault="0043739D" w:rsidP="0043739D">
            <w:pPr>
              <w:spacing w:after="0" w:line="240" w:lineRule="auto"/>
              <w:rPr>
                <w:sz w:val="16"/>
                <w:szCs w:val="16"/>
              </w:rPr>
            </w:pPr>
            <w:r w:rsidRPr="009B0BCF">
              <w:rPr>
                <w:sz w:val="16"/>
                <w:szCs w:val="16"/>
              </w:rPr>
              <w:t xml:space="preserve"> € 72.967,51 </w:t>
            </w:r>
          </w:p>
        </w:tc>
        <w:tc>
          <w:tcPr>
            <w:tcW w:w="851" w:type="dxa"/>
          </w:tcPr>
          <w:p w14:paraId="72B450E1"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4D9D8FB2" w14:textId="77777777" w:rsidTr="00F57A18">
        <w:tc>
          <w:tcPr>
            <w:tcW w:w="988" w:type="dxa"/>
          </w:tcPr>
          <w:p w14:paraId="48D3BBD9"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7DDA5F4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D8612C4" w14:textId="77777777" w:rsidR="0043739D" w:rsidRPr="009B0BCF" w:rsidRDefault="0043739D" w:rsidP="0043739D">
            <w:pPr>
              <w:spacing w:after="0" w:line="240" w:lineRule="auto"/>
              <w:rPr>
                <w:sz w:val="16"/>
                <w:szCs w:val="16"/>
                <w:lang w:val="de-DE"/>
              </w:rPr>
            </w:pPr>
            <w:r w:rsidRPr="009B0BCF">
              <w:rPr>
                <w:sz w:val="16"/>
                <w:szCs w:val="16"/>
              </w:rPr>
              <w:t>64</w:t>
            </w:r>
          </w:p>
        </w:tc>
        <w:tc>
          <w:tcPr>
            <w:tcW w:w="850" w:type="dxa"/>
          </w:tcPr>
          <w:p w14:paraId="5B8AB94D"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73F39F7A"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643A09B9"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193E888"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424C799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AE10A3F"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7652C071" w14:textId="77777777" w:rsidR="0043739D" w:rsidRPr="009B0BCF" w:rsidRDefault="0043739D" w:rsidP="0043739D">
            <w:pPr>
              <w:spacing w:after="0" w:line="240" w:lineRule="auto"/>
              <w:rPr>
                <w:sz w:val="16"/>
                <w:szCs w:val="16"/>
              </w:rPr>
            </w:pPr>
            <w:r w:rsidRPr="009B0BCF">
              <w:rPr>
                <w:sz w:val="16"/>
                <w:szCs w:val="16"/>
              </w:rPr>
              <w:t>DEA1F</w:t>
            </w:r>
          </w:p>
        </w:tc>
        <w:tc>
          <w:tcPr>
            <w:tcW w:w="1276" w:type="dxa"/>
          </w:tcPr>
          <w:p w14:paraId="5FAD99AC" w14:textId="77777777" w:rsidR="0043739D" w:rsidRPr="009B0BCF" w:rsidRDefault="0043739D" w:rsidP="0043739D">
            <w:pPr>
              <w:spacing w:after="0" w:line="240" w:lineRule="auto"/>
              <w:rPr>
                <w:sz w:val="16"/>
                <w:szCs w:val="16"/>
              </w:rPr>
            </w:pPr>
            <w:r w:rsidRPr="009B0BCF">
              <w:rPr>
                <w:sz w:val="16"/>
                <w:szCs w:val="16"/>
              </w:rPr>
              <w:t xml:space="preserve"> € 9.884.989,00 </w:t>
            </w:r>
          </w:p>
        </w:tc>
        <w:tc>
          <w:tcPr>
            <w:tcW w:w="1417" w:type="dxa"/>
          </w:tcPr>
          <w:p w14:paraId="21ED479C" w14:textId="77777777" w:rsidR="0043739D" w:rsidRPr="009B0BCF" w:rsidRDefault="0043739D" w:rsidP="0043739D">
            <w:pPr>
              <w:spacing w:after="0" w:line="240" w:lineRule="auto"/>
              <w:rPr>
                <w:sz w:val="16"/>
                <w:szCs w:val="16"/>
              </w:rPr>
            </w:pPr>
            <w:r w:rsidRPr="009B0BCF">
              <w:rPr>
                <w:sz w:val="16"/>
                <w:szCs w:val="16"/>
              </w:rPr>
              <w:t xml:space="preserve"> € 7.704.887,00 </w:t>
            </w:r>
          </w:p>
        </w:tc>
        <w:tc>
          <w:tcPr>
            <w:tcW w:w="1559" w:type="dxa"/>
          </w:tcPr>
          <w:p w14:paraId="26E0E345" w14:textId="77777777" w:rsidR="0043739D" w:rsidRPr="009B0BCF" w:rsidRDefault="0043739D" w:rsidP="0043739D">
            <w:pPr>
              <w:spacing w:after="0" w:line="240" w:lineRule="auto"/>
              <w:rPr>
                <w:sz w:val="16"/>
                <w:szCs w:val="16"/>
              </w:rPr>
            </w:pPr>
            <w:r w:rsidRPr="009B0BCF">
              <w:rPr>
                <w:sz w:val="16"/>
                <w:szCs w:val="16"/>
              </w:rPr>
              <w:t xml:space="preserve"> € 1.930.575,67 </w:t>
            </w:r>
          </w:p>
        </w:tc>
        <w:tc>
          <w:tcPr>
            <w:tcW w:w="851" w:type="dxa"/>
          </w:tcPr>
          <w:p w14:paraId="1C7B9F5E"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75AA07F" w14:textId="77777777" w:rsidTr="00F57A18">
        <w:tc>
          <w:tcPr>
            <w:tcW w:w="988" w:type="dxa"/>
          </w:tcPr>
          <w:p w14:paraId="309E827F"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4C010C04"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F36D309" w14:textId="77777777" w:rsidR="0043739D" w:rsidRPr="009B0BCF" w:rsidRDefault="0043739D" w:rsidP="0043739D">
            <w:pPr>
              <w:spacing w:after="0" w:line="240" w:lineRule="auto"/>
              <w:rPr>
                <w:sz w:val="16"/>
                <w:szCs w:val="16"/>
                <w:lang w:val="de-DE"/>
              </w:rPr>
            </w:pPr>
            <w:r w:rsidRPr="009B0BCF">
              <w:rPr>
                <w:sz w:val="16"/>
                <w:szCs w:val="16"/>
              </w:rPr>
              <w:t>64</w:t>
            </w:r>
          </w:p>
        </w:tc>
        <w:tc>
          <w:tcPr>
            <w:tcW w:w="850" w:type="dxa"/>
          </w:tcPr>
          <w:p w14:paraId="554AFB73"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89D5C4B"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7EA8A35"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BC4C861"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574802C2"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09EBE4C"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64F719B6" w14:textId="77777777" w:rsidR="0043739D" w:rsidRPr="009B0BCF" w:rsidRDefault="0043739D" w:rsidP="0043739D">
            <w:pPr>
              <w:spacing w:after="0" w:line="240" w:lineRule="auto"/>
              <w:rPr>
                <w:sz w:val="16"/>
                <w:szCs w:val="16"/>
              </w:rPr>
            </w:pPr>
            <w:r w:rsidRPr="009B0BCF">
              <w:rPr>
                <w:sz w:val="16"/>
                <w:szCs w:val="16"/>
              </w:rPr>
              <w:t>NL221</w:t>
            </w:r>
          </w:p>
        </w:tc>
        <w:tc>
          <w:tcPr>
            <w:tcW w:w="1276" w:type="dxa"/>
          </w:tcPr>
          <w:p w14:paraId="76A24C7B" w14:textId="77777777" w:rsidR="0043739D" w:rsidRPr="009B0BCF" w:rsidRDefault="0043739D" w:rsidP="0043739D">
            <w:pPr>
              <w:spacing w:after="0" w:line="240" w:lineRule="auto"/>
              <w:rPr>
                <w:sz w:val="16"/>
                <w:szCs w:val="16"/>
              </w:rPr>
            </w:pPr>
            <w:r w:rsidRPr="009B0BCF">
              <w:rPr>
                <w:sz w:val="16"/>
                <w:szCs w:val="16"/>
              </w:rPr>
              <w:t xml:space="preserve"> € 9.975.980,00 </w:t>
            </w:r>
          </w:p>
        </w:tc>
        <w:tc>
          <w:tcPr>
            <w:tcW w:w="1417" w:type="dxa"/>
          </w:tcPr>
          <w:p w14:paraId="4B5D0F88" w14:textId="77777777" w:rsidR="0043739D" w:rsidRPr="009B0BCF" w:rsidRDefault="0043739D" w:rsidP="0043739D">
            <w:pPr>
              <w:spacing w:after="0" w:line="240" w:lineRule="auto"/>
              <w:rPr>
                <w:sz w:val="16"/>
                <w:szCs w:val="16"/>
              </w:rPr>
            </w:pPr>
            <w:r w:rsidRPr="009B0BCF">
              <w:rPr>
                <w:sz w:val="16"/>
                <w:szCs w:val="16"/>
              </w:rPr>
              <w:t xml:space="preserve"> € 6.610.980,00 </w:t>
            </w:r>
          </w:p>
        </w:tc>
        <w:tc>
          <w:tcPr>
            <w:tcW w:w="1559" w:type="dxa"/>
          </w:tcPr>
          <w:p w14:paraId="4C29B031" w14:textId="77777777" w:rsidR="0043739D" w:rsidRPr="009B0BCF" w:rsidRDefault="0043739D" w:rsidP="0043739D">
            <w:pPr>
              <w:spacing w:after="0" w:line="240" w:lineRule="auto"/>
              <w:rPr>
                <w:sz w:val="16"/>
                <w:szCs w:val="16"/>
              </w:rPr>
            </w:pPr>
            <w:r w:rsidRPr="009B0BCF">
              <w:rPr>
                <w:sz w:val="16"/>
                <w:szCs w:val="16"/>
              </w:rPr>
              <w:t xml:space="preserve"> € 48.735,50 </w:t>
            </w:r>
          </w:p>
        </w:tc>
        <w:tc>
          <w:tcPr>
            <w:tcW w:w="851" w:type="dxa"/>
          </w:tcPr>
          <w:p w14:paraId="76593531"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E863524" w14:textId="77777777" w:rsidTr="00F57A18">
        <w:tc>
          <w:tcPr>
            <w:tcW w:w="988" w:type="dxa"/>
          </w:tcPr>
          <w:p w14:paraId="4ACC002D"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0F2FA899"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263BECA" w14:textId="77777777" w:rsidR="0043739D" w:rsidRPr="009B0BCF" w:rsidRDefault="0043739D" w:rsidP="0043739D">
            <w:pPr>
              <w:spacing w:after="0" w:line="240" w:lineRule="auto"/>
              <w:rPr>
                <w:sz w:val="16"/>
                <w:szCs w:val="16"/>
                <w:lang w:val="de-DE"/>
              </w:rPr>
            </w:pPr>
            <w:r w:rsidRPr="009B0BCF">
              <w:rPr>
                <w:sz w:val="16"/>
                <w:szCs w:val="16"/>
              </w:rPr>
              <w:t>64</w:t>
            </w:r>
          </w:p>
        </w:tc>
        <w:tc>
          <w:tcPr>
            <w:tcW w:w="850" w:type="dxa"/>
          </w:tcPr>
          <w:p w14:paraId="379B109E"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2D950F1"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76031BB1"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04A55F3"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6ED046D5"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73A4773" w14:textId="77777777" w:rsidR="0043739D" w:rsidRPr="009B0BCF" w:rsidRDefault="0043739D" w:rsidP="0043739D">
            <w:pPr>
              <w:spacing w:after="0" w:line="240" w:lineRule="auto"/>
              <w:rPr>
                <w:sz w:val="16"/>
                <w:szCs w:val="16"/>
              </w:rPr>
            </w:pPr>
            <w:r w:rsidRPr="009B0BCF">
              <w:rPr>
                <w:sz w:val="16"/>
                <w:szCs w:val="16"/>
              </w:rPr>
              <w:t>07</w:t>
            </w:r>
          </w:p>
        </w:tc>
        <w:tc>
          <w:tcPr>
            <w:tcW w:w="851" w:type="dxa"/>
          </w:tcPr>
          <w:p w14:paraId="21D3DA2D" w14:textId="77777777" w:rsidR="0043739D" w:rsidRPr="009B0BCF" w:rsidRDefault="0043739D" w:rsidP="0043739D">
            <w:pPr>
              <w:spacing w:after="0" w:line="240" w:lineRule="auto"/>
              <w:rPr>
                <w:sz w:val="16"/>
                <w:szCs w:val="16"/>
              </w:rPr>
            </w:pPr>
            <w:r w:rsidRPr="009B0BCF">
              <w:rPr>
                <w:sz w:val="16"/>
                <w:szCs w:val="16"/>
              </w:rPr>
              <w:t>NL221</w:t>
            </w:r>
          </w:p>
        </w:tc>
        <w:tc>
          <w:tcPr>
            <w:tcW w:w="1276" w:type="dxa"/>
          </w:tcPr>
          <w:p w14:paraId="5765AA31" w14:textId="77777777" w:rsidR="0043739D" w:rsidRPr="009B0BCF" w:rsidRDefault="0043739D" w:rsidP="0043739D">
            <w:pPr>
              <w:spacing w:after="0" w:line="240" w:lineRule="auto"/>
              <w:rPr>
                <w:sz w:val="16"/>
                <w:szCs w:val="16"/>
              </w:rPr>
            </w:pPr>
            <w:r w:rsidRPr="009B0BCF">
              <w:rPr>
                <w:sz w:val="16"/>
                <w:szCs w:val="16"/>
              </w:rPr>
              <w:t xml:space="preserve"> € 9.994.868,76 </w:t>
            </w:r>
          </w:p>
        </w:tc>
        <w:tc>
          <w:tcPr>
            <w:tcW w:w="1417" w:type="dxa"/>
          </w:tcPr>
          <w:p w14:paraId="723EFC54" w14:textId="77777777" w:rsidR="0043739D" w:rsidRPr="009B0BCF" w:rsidRDefault="0043739D" w:rsidP="0043739D">
            <w:pPr>
              <w:spacing w:after="0" w:line="240" w:lineRule="auto"/>
              <w:rPr>
                <w:sz w:val="16"/>
                <w:szCs w:val="16"/>
              </w:rPr>
            </w:pPr>
            <w:r w:rsidRPr="009B0BCF">
              <w:rPr>
                <w:sz w:val="16"/>
                <w:szCs w:val="16"/>
              </w:rPr>
              <w:t xml:space="preserve"> € 7.167.379,04 </w:t>
            </w:r>
          </w:p>
        </w:tc>
        <w:tc>
          <w:tcPr>
            <w:tcW w:w="1559" w:type="dxa"/>
          </w:tcPr>
          <w:p w14:paraId="75631D3F" w14:textId="77777777" w:rsidR="0043739D" w:rsidRPr="009B0BCF" w:rsidRDefault="0043739D" w:rsidP="0043739D">
            <w:pPr>
              <w:spacing w:after="0" w:line="240" w:lineRule="auto"/>
              <w:rPr>
                <w:sz w:val="16"/>
                <w:szCs w:val="16"/>
              </w:rPr>
            </w:pPr>
            <w:r w:rsidRPr="009B0BCF">
              <w:rPr>
                <w:sz w:val="16"/>
                <w:szCs w:val="16"/>
              </w:rPr>
              <w:t xml:space="preserve"> € 2.800.536,34 </w:t>
            </w:r>
          </w:p>
        </w:tc>
        <w:tc>
          <w:tcPr>
            <w:tcW w:w="851" w:type="dxa"/>
          </w:tcPr>
          <w:p w14:paraId="7665E81A"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4C510B44" w14:textId="77777777" w:rsidTr="00F57A18">
        <w:tc>
          <w:tcPr>
            <w:tcW w:w="988" w:type="dxa"/>
          </w:tcPr>
          <w:p w14:paraId="3DB17E1F"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D402F25"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25D8E04" w14:textId="77777777" w:rsidR="0043739D" w:rsidRPr="009B0BCF" w:rsidRDefault="0043739D" w:rsidP="0043739D">
            <w:pPr>
              <w:spacing w:after="0" w:line="240" w:lineRule="auto"/>
              <w:rPr>
                <w:sz w:val="16"/>
                <w:szCs w:val="16"/>
                <w:lang w:val="de-DE"/>
              </w:rPr>
            </w:pPr>
            <w:r w:rsidRPr="009B0BCF">
              <w:rPr>
                <w:sz w:val="16"/>
                <w:szCs w:val="16"/>
              </w:rPr>
              <w:t>64</w:t>
            </w:r>
          </w:p>
        </w:tc>
        <w:tc>
          <w:tcPr>
            <w:tcW w:w="850" w:type="dxa"/>
          </w:tcPr>
          <w:p w14:paraId="5A1DCE53"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448119B3"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7C3C6D0"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1CAEEACA"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7D71F6F5"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81C2252" w14:textId="77777777" w:rsidR="0043739D" w:rsidRPr="009B0BCF" w:rsidRDefault="0043739D" w:rsidP="0043739D">
            <w:pPr>
              <w:spacing w:after="0" w:line="240" w:lineRule="auto"/>
              <w:rPr>
                <w:sz w:val="16"/>
                <w:szCs w:val="16"/>
              </w:rPr>
            </w:pPr>
            <w:r w:rsidRPr="009B0BCF">
              <w:rPr>
                <w:sz w:val="16"/>
                <w:szCs w:val="16"/>
              </w:rPr>
              <w:t xml:space="preserve">12 </w:t>
            </w:r>
          </w:p>
        </w:tc>
        <w:tc>
          <w:tcPr>
            <w:tcW w:w="851" w:type="dxa"/>
          </w:tcPr>
          <w:p w14:paraId="0A5D6D72" w14:textId="77777777" w:rsidR="0043739D" w:rsidRPr="009B0BCF" w:rsidRDefault="0043739D" w:rsidP="0043739D">
            <w:pPr>
              <w:spacing w:after="0" w:line="240" w:lineRule="auto"/>
              <w:rPr>
                <w:sz w:val="16"/>
                <w:szCs w:val="16"/>
              </w:rPr>
            </w:pPr>
            <w:r w:rsidRPr="009B0BCF">
              <w:rPr>
                <w:sz w:val="16"/>
                <w:szCs w:val="16"/>
              </w:rPr>
              <w:t>DEA14</w:t>
            </w:r>
          </w:p>
        </w:tc>
        <w:tc>
          <w:tcPr>
            <w:tcW w:w="1276" w:type="dxa"/>
          </w:tcPr>
          <w:p w14:paraId="3D3C7718" w14:textId="77777777" w:rsidR="0043739D" w:rsidRPr="009B0BCF" w:rsidRDefault="0043739D" w:rsidP="0043739D">
            <w:pPr>
              <w:spacing w:after="0" w:line="240" w:lineRule="auto"/>
              <w:rPr>
                <w:sz w:val="16"/>
                <w:szCs w:val="16"/>
              </w:rPr>
            </w:pPr>
            <w:r w:rsidRPr="009B0BCF">
              <w:rPr>
                <w:sz w:val="16"/>
                <w:szCs w:val="16"/>
              </w:rPr>
              <w:t xml:space="preserve"> € 1.496.032,00 </w:t>
            </w:r>
          </w:p>
        </w:tc>
        <w:tc>
          <w:tcPr>
            <w:tcW w:w="1417" w:type="dxa"/>
          </w:tcPr>
          <w:p w14:paraId="53B1B4E6" w14:textId="77777777" w:rsidR="0043739D" w:rsidRPr="009B0BCF" w:rsidRDefault="0043739D" w:rsidP="0043739D">
            <w:pPr>
              <w:spacing w:after="0" w:line="240" w:lineRule="auto"/>
              <w:rPr>
                <w:sz w:val="16"/>
                <w:szCs w:val="16"/>
              </w:rPr>
            </w:pPr>
            <w:r w:rsidRPr="009B0BCF">
              <w:rPr>
                <w:sz w:val="16"/>
                <w:szCs w:val="16"/>
              </w:rPr>
              <w:t xml:space="preserve"> € 1.241.916,00 </w:t>
            </w:r>
          </w:p>
        </w:tc>
        <w:tc>
          <w:tcPr>
            <w:tcW w:w="1559" w:type="dxa"/>
          </w:tcPr>
          <w:p w14:paraId="6375CBF2"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391DEE70"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458CAC1A" w14:textId="77777777" w:rsidTr="00F57A18">
        <w:tc>
          <w:tcPr>
            <w:tcW w:w="988" w:type="dxa"/>
          </w:tcPr>
          <w:p w14:paraId="5C29FB9B"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1A64339"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26DBA58"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7692BD99"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76808BB1"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3C7C01E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C61FDD0"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56532147"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E307F6D"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3595623F" w14:textId="77777777" w:rsidR="0043739D" w:rsidRPr="009B0BCF" w:rsidRDefault="0043739D" w:rsidP="0043739D">
            <w:pPr>
              <w:spacing w:after="0" w:line="240" w:lineRule="auto"/>
              <w:rPr>
                <w:sz w:val="16"/>
                <w:szCs w:val="16"/>
              </w:rPr>
            </w:pPr>
            <w:r w:rsidRPr="009B0BCF">
              <w:rPr>
                <w:sz w:val="16"/>
                <w:szCs w:val="16"/>
              </w:rPr>
              <w:t>DEA1E</w:t>
            </w:r>
          </w:p>
        </w:tc>
        <w:tc>
          <w:tcPr>
            <w:tcW w:w="1276" w:type="dxa"/>
          </w:tcPr>
          <w:p w14:paraId="3EE6E912" w14:textId="77777777" w:rsidR="0043739D" w:rsidRPr="009B0BCF" w:rsidRDefault="0043739D" w:rsidP="0043739D">
            <w:pPr>
              <w:spacing w:after="0" w:line="240" w:lineRule="auto"/>
              <w:rPr>
                <w:sz w:val="16"/>
                <w:szCs w:val="16"/>
              </w:rPr>
            </w:pPr>
            <w:r w:rsidRPr="009B0BCF">
              <w:rPr>
                <w:sz w:val="16"/>
                <w:szCs w:val="16"/>
              </w:rPr>
              <w:t xml:space="preserve"> € 2.441.779,25 </w:t>
            </w:r>
          </w:p>
        </w:tc>
        <w:tc>
          <w:tcPr>
            <w:tcW w:w="1417" w:type="dxa"/>
          </w:tcPr>
          <w:p w14:paraId="3B883DBE" w14:textId="77777777" w:rsidR="0043739D" w:rsidRPr="009B0BCF" w:rsidRDefault="0043739D" w:rsidP="0043739D">
            <w:pPr>
              <w:spacing w:after="0" w:line="240" w:lineRule="auto"/>
              <w:rPr>
                <w:sz w:val="16"/>
                <w:szCs w:val="16"/>
              </w:rPr>
            </w:pPr>
            <w:r w:rsidRPr="009B0BCF">
              <w:rPr>
                <w:sz w:val="16"/>
                <w:szCs w:val="16"/>
              </w:rPr>
              <w:t xml:space="preserve"> € 1.844.136,05 </w:t>
            </w:r>
          </w:p>
        </w:tc>
        <w:tc>
          <w:tcPr>
            <w:tcW w:w="1559" w:type="dxa"/>
          </w:tcPr>
          <w:p w14:paraId="74B57292"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6FF92EFE"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0CAD00E" w14:textId="77777777" w:rsidTr="00F57A18">
        <w:tc>
          <w:tcPr>
            <w:tcW w:w="988" w:type="dxa"/>
          </w:tcPr>
          <w:p w14:paraId="40B33597"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361BBB05"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60E28E80"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6E819C9D"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7D622440"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391596C6"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C45F696" w14:textId="77777777" w:rsidR="0043739D" w:rsidRPr="009B0BCF" w:rsidRDefault="0043739D" w:rsidP="0043739D">
            <w:pPr>
              <w:spacing w:after="0" w:line="240" w:lineRule="auto"/>
              <w:rPr>
                <w:sz w:val="16"/>
                <w:szCs w:val="16"/>
                <w:lang w:val="de-DE"/>
              </w:rPr>
            </w:pPr>
            <w:r w:rsidRPr="003D15D0">
              <w:rPr>
                <w:sz w:val="16"/>
                <w:szCs w:val="16"/>
              </w:rPr>
              <w:t>1</w:t>
            </w:r>
          </w:p>
        </w:tc>
        <w:tc>
          <w:tcPr>
            <w:tcW w:w="1276" w:type="dxa"/>
          </w:tcPr>
          <w:p w14:paraId="731184FF"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22826CC" w14:textId="77777777" w:rsidR="0043739D" w:rsidRPr="009B0BCF" w:rsidRDefault="0043739D" w:rsidP="0043739D">
            <w:pPr>
              <w:spacing w:after="0" w:line="240" w:lineRule="auto"/>
              <w:rPr>
                <w:sz w:val="16"/>
                <w:szCs w:val="16"/>
              </w:rPr>
            </w:pPr>
            <w:r w:rsidRPr="009B0BCF">
              <w:rPr>
                <w:sz w:val="16"/>
                <w:szCs w:val="16"/>
              </w:rPr>
              <w:t>12</w:t>
            </w:r>
          </w:p>
        </w:tc>
        <w:tc>
          <w:tcPr>
            <w:tcW w:w="851" w:type="dxa"/>
          </w:tcPr>
          <w:p w14:paraId="596512D6" w14:textId="77777777" w:rsidR="0043739D" w:rsidRPr="009B0BCF" w:rsidRDefault="0043739D" w:rsidP="0043739D">
            <w:pPr>
              <w:spacing w:after="0" w:line="240" w:lineRule="auto"/>
              <w:rPr>
                <w:sz w:val="16"/>
                <w:szCs w:val="16"/>
              </w:rPr>
            </w:pPr>
            <w:r w:rsidRPr="009B0BCF">
              <w:rPr>
                <w:sz w:val="16"/>
                <w:szCs w:val="16"/>
              </w:rPr>
              <w:t>NL421</w:t>
            </w:r>
          </w:p>
        </w:tc>
        <w:tc>
          <w:tcPr>
            <w:tcW w:w="1276" w:type="dxa"/>
          </w:tcPr>
          <w:p w14:paraId="15907476" w14:textId="77777777" w:rsidR="0043739D" w:rsidRPr="009B0BCF" w:rsidRDefault="0043739D" w:rsidP="0043739D">
            <w:pPr>
              <w:spacing w:after="0" w:line="240" w:lineRule="auto"/>
              <w:rPr>
                <w:sz w:val="16"/>
                <w:szCs w:val="16"/>
              </w:rPr>
            </w:pPr>
            <w:r w:rsidRPr="009B0BCF">
              <w:rPr>
                <w:sz w:val="16"/>
                <w:szCs w:val="16"/>
              </w:rPr>
              <w:t xml:space="preserve"> € 5.232.292,00 </w:t>
            </w:r>
          </w:p>
        </w:tc>
        <w:tc>
          <w:tcPr>
            <w:tcW w:w="1417" w:type="dxa"/>
          </w:tcPr>
          <w:p w14:paraId="61D09FBE" w14:textId="77777777" w:rsidR="0043739D" w:rsidRPr="009B0BCF" w:rsidRDefault="0043739D" w:rsidP="0043739D">
            <w:pPr>
              <w:spacing w:after="0" w:line="240" w:lineRule="auto"/>
              <w:rPr>
                <w:sz w:val="16"/>
                <w:szCs w:val="16"/>
              </w:rPr>
            </w:pPr>
            <w:r w:rsidRPr="009B0BCF">
              <w:rPr>
                <w:sz w:val="16"/>
                <w:szCs w:val="16"/>
              </w:rPr>
              <w:t xml:space="preserve"> € 3.847.751,94 </w:t>
            </w:r>
          </w:p>
        </w:tc>
        <w:tc>
          <w:tcPr>
            <w:tcW w:w="1559" w:type="dxa"/>
          </w:tcPr>
          <w:p w14:paraId="1B8D23CD" w14:textId="77777777" w:rsidR="0043739D" w:rsidRPr="009B0BCF" w:rsidRDefault="0043739D" w:rsidP="0043739D">
            <w:pPr>
              <w:spacing w:after="0" w:line="240" w:lineRule="auto"/>
              <w:rPr>
                <w:sz w:val="16"/>
                <w:szCs w:val="16"/>
              </w:rPr>
            </w:pPr>
            <w:r w:rsidRPr="009B0BCF">
              <w:rPr>
                <w:sz w:val="16"/>
                <w:szCs w:val="16"/>
              </w:rPr>
              <w:t xml:space="preserve"> € 143.517,48 </w:t>
            </w:r>
          </w:p>
        </w:tc>
        <w:tc>
          <w:tcPr>
            <w:tcW w:w="851" w:type="dxa"/>
          </w:tcPr>
          <w:p w14:paraId="10A338E8"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14B7EFE" w14:textId="77777777" w:rsidTr="00F57A18">
        <w:tc>
          <w:tcPr>
            <w:tcW w:w="988" w:type="dxa"/>
          </w:tcPr>
          <w:p w14:paraId="5F9C96A1"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154B8DC2"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E8A1B34"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6342578E"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325CF3C"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C8BF2CF"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FEECA03"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06C8CBA1"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038A0C0"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777BC79A" w14:textId="77777777" w:rsidR="0043739D" w:rsidRPr="009B0BCF" w:rsidRDefault="0043739D" w:rsidP="0043739D">
            <w:pPr>
              <w:spacing w:after="0" w:line="240" w:lineRule="auto"/>
              <w:rPr>
                <w:sz w:val="16"/>
                <w:szCs w:val="16"/>
              </w:rPr>
            </w:pPr>
            <w:r w:rsidRPr="009B0BCF">
              <w:rPr>
                <w:sz w:val="16"/>
                <w:szCs w:val="16"/>
              </w:rPr>
              <w:t>DEA33</w:t>
            </w:r>
          </w:p>
        </w:tc>
        <w:tc>
          <w:tcPr>
            <w:tcW w:w="1276" w:type="dxa"/>
          </w:tcPr>
          <w:p w14:paraId="62A567B0" w14:textId="77777777" w:rsidR="0043739D" w:rsidRPr="009B0BCF" w:rsidRDefault="0043739D" w:rsidP="0043739D">
            <w:pPr>
              <w:spacing w:after="0" w:line="240" w:lineRule="auto"/>
              <w:rPr>
                <w:sz w:val="16"/>
                <w:szCs w:val="16"/>
              </w:rPr>
            </w:pPr>
            <w:r w:rsidRPr="009B0BCF">
              <w:rPr>
                <w:sz w:val="16"/>
                <w:szCs w:val="16"/>
              </w:rPr>
              <w:t xml:space="preserve"> € 3.169.850,59 </w:t>
            </w:r>
          </w:p>
        </w:tc>
        <w:tc>
          <w:tcPr>
            <w:tcW w:w="1417" w:type="dxa"/>
          </w:tcPr>
          <w:p w14:paraId="7E87B7CE" w14:textId="77777777" w:rsidR="0043739D" w:rsidRPr="009B0BCF" w:rsidRDefault="0043739D" w:rsidP="0043739D">
            <w:pPr>
              <w:spacing w:after="0" w:line="240" w:lineRule="auto"/>
              <w:rPr>
                <w:sz w:val="16"/>
                <w:szCs w:val="16"/>
              </w:rPr>
            </w:pPr>
            <w:r w:rsidRPr="009B0BCF">
              <w:rPr>
                <w:sz w:val="16"/>
                <w:szCs w:val="16"/>
              </w:rPr>
              <w:t xml:space="preserve"> € 2.814.967,23 </w:t>
            </w:r>
          </w:p>
        </w:tc>
        <w:tc>
          <w:tcPr>
            <w:tcW w:w="1559" w:type="dxa"/>
          </w:tcPr>
          <w:p w14:paraId="37A3571E" w14:textId="77777777" w:rsidR="0043739D" w:rsidRPr="009B0BCF" w:rsidRDefault="0043739D" w:rsidP="0043739D">
            <w:pPr>
              <w:spacing w:after="0" w:line="240" w:lineRule="auto"/>
              <w:rPr>
                <w:sz w:val="16"/>
                <w:szCs w:val="16"/>
              </w:rPr>
            </w:pPr>
            <w:r w:rsidRPr="009B0BCF">
              <w:rPr>
                <w:sz w:val="16"/>
                <w:szCs w:val="16"/>
              </w:rPr>
              <w:t xml:space="preserve"> € 1.580.524,00 </w:t>
            </w:r>
          </w:p>
        </w:tc>
        <w:tc>
          <w:tcPr>
            <w:tcW w:w="851" w:type="dxa"/>
          </w:tcPr>
          <w:p w14:paraId="1051E85A"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2487A96D" w14:textId="77777777" w:rsidTr="00F57A18">
        <w:tc>
          <w:tcPr>
            <w:tcW w:w="988" w:type="dxa"/>
          </w:tcPr>
          <w:p w14:paraId="385395E3" w14:textId="77777777" w:rsidR="0043739D" w:rsidRPr="009B0BCF" w:rsidRDefault="0043739D" w:rsidP="0043739D">
            <w:pPr>
              <w:spacing w:after="0" w:line="240" w:lineRule="auto"/>
              <w:rPr>
                <w:sz w:val="16"/>
                <w:szCs w:val="16"/>
              </w:rPr>
            </w:pPr>
            <w:r w:rsidRPr="009B0BCF">
              <w:rPr>
                <w:sz w:val="16"/>
                <w:szCs w:val="16"/>
              </w:rPr>
              <w:lastRenderedPageBreak/>
              <w:t>1</w:t>
            </w:r>
          </w:p>
        </w:tc>
        <w:tc>
          <w:tcPr>
            <w:tcW w:w="708" w:type="dxa"/>
          </w:tcPr>
          <w:p w14:paraId="79AA0778"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AED76EA"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52F7AD4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2BF2E1A"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7B583C7C"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315653A"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66D91625"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1336C80"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1CD639ED" w14:textId="77777777" w:rsidR="0043739D" w:rsidRPr="009B0BCF" w:rsidRDefault="0043739D" w:rsidP="0043739D">
            <w:pPr>
              <w:spacing w:after="0" w:line="240" w:lineRule="auto"/>
              <w:rPr>
                <w:sz w:val="16"/>
                <w:szCs w:val="16"/>
              </w:rPr>
            </w:pPr>
            <w:r w:rsidRPr="009B0BCF">
              <w:rPr>
                <w:sz w:val="16"/>
                <w:szCs w:val="16"/>
              </w:rPr>
              <w:t>NL121</w:t>
            </w:r>
          </w:p>
        </w:tc>
        <w:tc>
          <w:tcPr>
            <w:tcW w:w="1276" w:type="dxa"/>
          </w:tcPr>
          <w:p w14:paraId="61790140" w14:textId="77777777" w:rsidR="0043739D" w:rsidRPr="009B0BCF" w:rsidRDefault="0043739D" w:rsidP="0043739D">
            <w:pPr>
              <w:spacing w:after="0" w:line="240" w:lineRule="auto"/>
              <w:rPr>
                <w:sz w:val="16"/>
                <w:szCs w:val="16"/>
              </w:rPr>
            </w:pPr>
            <w:r w:rsidRPr="009B0BCF">
              <w:rPr>
                <w:sz w:val="16"/>
                <w:szCs w:val="16"/>
              </w:rPr>
              <w:t xml:space="preserve"> € 6.000.796,45 </w:t>
            </w:r>
          </w:p>
        </w:tc>
        <w:tc>
          <w:tcPr>
            <w:tcW w:w="1417" w:type="dxa"/>
          </w:tcPr>
          <w:p w14:paraId="7A31F161" w14:textId="77777777" w:rsidR="0043739D" w:rsidRPr="009B0BCF" w:rsidRDefault="0043739D" w:rsidP="0043739D">
            <w:pPr>
              <w:spacing w:after="0" w:line="240" w:lineRule="auto"/>
              <w:rPr>
                <w:sz w:val="16"/>
                <w:szCs w:val="16"/>
              </w:rPr>
            </w:pPr>
            <w:r w:rsidRPr="009B0BCF">
              <w:rPr>
                <w:sz w:val="16"/>
                <w:szCs w:val="16"/>
              </w:rPr>
              <w:t xml:space="preserve"> € 4.203.817,40 </w:t>
            </w:r>
          </w:p>
        </w:tc>
        <w:tc>
          <w:tcPr>
            <w:tcW w:w="1559" w:type="dxa"/>
          </w:tcPr>
          <w:p w14:paraId="6905FD1D" w14:textId="77777777" w:rsidR="0043739D" w:rsidRPr="009B0BCF" w:rsidRDefault="0043739D" w:rsidP="0043739D">
            <w:pPr>
              <w:spacing w:after="0" w:line="240" w:lineRule="auto"/>
              <w:rPr>
                <w:sz w:val="16"/>
                <w:szCs w:val="16"/>
              </w:rPr>
            </w:pPr>
            <w:r w:rsidRPr="009B0BCF">
              <w:rPr>
                <w:sz w:val="16"/>
                <w:szCs w:val="16"/>
              </w:rPr>
              <w:t xml:space="preserve"> € 1.326.444,31 </w:t>
            </w:r>
          </w:p>
        </w:tc>
        <w:tc>
          <w:tcPr>
            <w:tcW w:w="851" w:type="dxa"/>
          </w:tcPr>
          <w:p w14:paraId="25CC2A83"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319A82E" w14:textId="77777777" w:rsidTr="00F57A18">
        <w:tc>
          <w:tcPr>
            <w:tcW w:w="988" w:type="dxa"/>
          </w:tcPr>
          <w:p w14:paraId="037B792B"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32E40D6F"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1E4389B"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5B5C97FB"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A3F53D3"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3A7F7EC0"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82E4EF6"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33980A96"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ADAE073"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69E19250" w14:textId="77777777" w:rsidR="0043739D" w:rsidRPr="009B0BCF" w:rsidRDefault="0043739D" w:rsidP="0043739D">
            <w:pPr>
              <w:spacing w:after="0" w:line="240" w:lineRule="auto"/>
              <w:rPr>
                <w:sz w:val="16"/>
                <w:szCs w:val="16"/>
              </w:rPr>
            </w:pPr>
            <w:r w:rsidRPr="009B0BCF">
              <w:rPr>
                <w:sz w:val="16"/>
                <w:szCs w:val="16"/>
              </w:rPr>
              <w:t>DEA33</w:t>
            </w:r>
          </w:p>
        </w:tc>
        <w:tc>
          <w:tcPr>
            <w:tcW w:w="1276" w:type="dxa"/>
          </w:tcPr>
          <w:p w14:paraId="0DB6EEB1" w14:textId="77777777" w:rsidR="0043739D" w:rsidRPr="009B0BCF" w:rsidRDefault="0043739D" w:rsidP="0043739D">
            <w:pPr>
              <w:spacing w:after="0" w:line="240" w:lineRule="auto"/>
              <w:rPr>
                <w:sz w:val="16"/>
                <w:szCs w:val="16"/>
              </w:rPr>
            </w:pPr>
            <w:r w:rsidRPr="009B0BCF">
              <w:rPr>
                <w:sz w:val="16"/>
                <w:szCs w:val="16"/>
              </w:rPr>
              <w:t xml:space="preserve"> € 4.025.435,93 </w:t>
            </w:r>
          </w:p>
        </w:tc>
        <w:tc>
          <w:tcPr>
            <w:tcW w:w="1417" w:type="dxa"/>
          </w:tcPr>
          <w:p w14:paraId="3DEFB7CB" w14:textId="77777777" w:rsidR="0043739D" w:rsidRPr="009B0BCF" w:rsidRDefault="0043739D" w:rsidP="0043739D">
            <w:pPr>
              <w:spacing w:after="0" w:line="240" w:lineRule="auto"/>
              <w:rPr>
                <w:sz w:val="16"/>
                <w:szCs w:val="16"/>
              </w:rPr>
            </w:pPr>
            <w:r w:rsidRPr="009B0BCF">
              <w:rPr>
                <w:sz w:val="16"/>
                <w:szCs w:val="16"/>
              </w:rPr>
              <w:t xml:space="preserve"> € 2.889.032,33 </w:t>
            </w:r>
          </w:p>
        </w:tc>
        <w:tc>
          <w:tcPr>
            <w:tcW w:w="1559" w:type="dxa"/>
          </w:tcPr>
          <w:p w14:paraId="306AC921" w14:textId="77777777" w:rsidR="0043739D" w:rsidRPr="009B0BCF" w:rsidRDefault="0043739D" w:rsidP="0043739D">
            <w:pPr>
              <w:spacing w:after="0" w:line="240" w:lineRule="auto"/>
              <w:rPr>
                <w:sz w:val="16"/>
                <w:szCs w:val="16"/>
              </w:rPr>
            </w:pPr>
            <w:r w:rsidRPr="009B0BCF">
              <w:rPr>
                <w:sz w:val="16"/>
                <w:szCs w:val="16"/>
              </w:rPr>
              <w:t xml:space="preserve"> € 1.305.376,45 </w:t>
            </w:r>
          </w:p>
        </w:tc>
        <w:tc>
          <w:tcPr>
            <w:tcW w:w="851" w:type="dxa"/>
          </w:tcPr>
          <w:p w14:paraId="0BB2BD6D"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8595C86" w14:textId="77777777" w:rsidTr="00F57A18">
        <w:tc>
          <w:tcPr>
            <w:tcW w:w="988" w:type="dxa"/>
          </w:tcPr>
          <w:p w14:paraId="6A55E5A5"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7C57CB39"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4F1C3335"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07E54881"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21B44F3"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6B30C7B6"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96A7C1E"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1528642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996795E"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2CBADF25" w14:textId="77777777" w:rsidR="0043739D" w:rsidRPr="009B0BCF" w:rsidRDefault="0043739D" w:rsidP="0043739D">
            <w:pPr>
              <w:spacing w:after="0" w:line="240" w:lineRule="auto"/>
              <w:rPr>
                <w:sz w:val="16"/>
                <w:szCs w:val="16"/>
              </w:rPr>
            </w:pPr>
            <w:r w:rsidRPr="009B0BCF">
              <w:rPr>
                <w:sz w:val="16"/>
                <w:szCs w:val="16"/>
              </w:rPr>
              <w:t>DEA37</w:t>
            </w:r>
          </w:p>
        </w:tc>
        <w:tc>
          <w:tcPr>
            <w:tcW w:w="1276" w:type="dxa"/>
          </w:tcPr>
          <w:p w14:paraId="180F59AC" w14:textId="77777777" w:rsidR="0043739D" w:rsidRPr="009B0BCF" w:rsidRDefault="0043739D" w:rsidP="0043739D">
            <w:pPr>
              <w:spacing w:after="0" w:line="240" w:lineRule="auto"/>
              <w:rPr>
                <w:sz w:val="16"/>
                <w:szCs w:val="16"/>
              </w:rPr>
            </w:pPr>
            <w:r w:rsidRPr="009B0BCF">
              <w:rPr>
                <w:sz w:val="16"/>
                <w:szCs w:val="16"/>
              </w:rPr>
              <w:t xml:space="preserve"> € 2.202.095,00 </w:t>
            </w:r>
          </w:p>
        </w:tc>
        <w:tc>
          <w:tcPr>
            <w:tcW w:w="1417" w:type="dxa"/>
          </w:tcPr>
          <w:p w14:paraId="1FEFDD0D" w14:textId="77777777" w:rsidR="0043739D" w:rsidRPr="009B0BCF" w:rsidRDefault="0043739D" w:rsidP="0043739D">
            <w:pPr>
              <w:spacing w:after="0" w:line="240" w:lineRule="auto"/>
              <w:rPr>
                <w:sz w:val="16"/>
                <w:szCs w:val="16"/>
              </w:rPr>
            </w:pPr>
            <w:r w:rsidRPr="009B0BCF">
              <w:rPr>
                <w:sz w:val="16"/>
                <w:szCs w:val="16"/>
              </w:rPr>
              <w:t xml:space="preserve"> € 1.801.004,00 </w:t>
            </w:r>
          </w:p>
        </w:tc>
        <w:tc>
          <w:tcPr>
            <w:tcW w:w="1559" w:type="dxa"/>
          </w:tcPr>
          <w:p w14:paraId="4FFFECBA" w14:textId="77777777" w:rsidR="0043739D" w:rsidRPr="009B0BCF" w:rsidRDefault="0043739D" w:rsidP="0043739D">
            <w:pPr>
              <w:spacing w:after="0" w:line="240" w:lineRule="auto"/>
              <w:rPr>
                <w:sz w:val="16"/>
                <w:szCs w:val="16"/>
              </w:rPr>
            </w:pPr>
            <w:r w:rsidRPr="009B0BCF">
              <w:rPr>
                <w:sz w:val="16"/>
                <w:szCs w:val="16"/>
              </w:rPr>
              <w:t xml:space="preserve"> € 1.149.853,27 </w:t>
            </w:r>
          </w:p>
        </w:tc>
        <w:tc>
          <w:tcPr>
            <w:tcW w:w="851" w:type="dxa"/>
          </w:tcPr>
          <w:p w14:paraId="28296D78"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74D32E12" w14:textId="77777777" w:rsidTr="00F57A18">
        <w:tc>
          <w:tcPr>
            <w:tcW w:w="988" w:type="dxa"/>
          </w:tcPr>
          <w:p w14:paraId="773F68E7"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56A85928"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13713B76"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7A02CEDE"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8C712E8"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682D3CA6"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A7C9B80"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09664642"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3A213C4" w14:textId="77777777" w:rsidR="0043739D" w:rsidRPr="009B0BCF" w:rsidRDefault="0043739D" w:rsidP="0043739D">
            <w:pPr>
              <w:spacing w:after="0" w:line="240" w:lineRule="auto"/>
              <w:rPr>
                <w:sz w:val="16"/>
                <w:szCs w:val="16"/>
                <w:lang w:val="en-GB"/>
              </w:rPr>
            </w:pPr>
            <w:r w:rsidRPr="009B0BCF">
              <w:rPr>
                <w:sz w:val="16"/>
                <w:szCs w:val="16"/>
                <w:lang w:val="en-GB"/>
              </w:rPr>
              <w:t xml:space="preserve">10 </w:t>
            </w:r>
          </w:p>
        </w:tc>
        <w:tc>
          <w:tcPr>
            <w:tcW w:w="851" w:type="dxa"/>
          </w:tcPr>
          <w:p w14:paraId="6BDD0C1C" w14:textId="77777777" w:rsidR="0043739D" w:rsidRPr="009B0BCF" w:rsidRDefault="0043739D" w:rsidP="0043739D">
            <w:pPr>
              <w:spacing w:after="0" w:line="240" w:lineRule="auto"/>
              <w:rPr>
                <w:sz w:val="16"/>
                <w:szCs w:val="16"/>
              </w:rPr>
            </w:pPr>
            <w:r w:rsidRPr="009B0BCF">
              <w:rPr>
                <w:sz w:val="16"/>
                <w:szCs w:val="16"/>
              </w:rPr>
              <w:t>DE94C</w:t>
            </w:r>
          </w:p>
        </w:tc>
        <w:tc>
          <w:tcPr>
            <w:tcW w:w="1276" w:type="dxa"/>
          </w:tcPr>
          <w:p w14:paraId="1A267A12" w14:textId="77777777" w:rsidR="0043739D" w:rsidRPr="009B0BCF" w:rsidRDefault="0043739D" w:rsidP="0043739D">
            <w:pPr>
              <w:spacing w:after="0" w:line="240" w:lineRule="auto"/>
              <w:rPr>
                <w:sz w:val="16"/>
                <w:szCs w:val="16"/>
              </w:rPr>
            </w:pPr>
            <w:r w:rsidRPr="009B0BCF">
              <w:rPr>
                <w:sz w:val="16"/>
                <w:szCs w:val="16"/>
              </w:rPr>
              <w:t xml:space="preserve"> € 9.942.108,00 </w:t>
            </w:r>
          </w:p>
        </w:tc>
        <w:tc>
          <w:tcPr>
            <w:tcW w:w="1417" w:type="dxa"/>
          </w:tcPr>
          <w:p w14:paraId="5125CD98" w14:textId="77777777" w:rsidR="0043739D" w:rsidRPr="009B0BCF" w:rsidRDefault="0043739D" w:rsidP="0043739D">
            <w:pPr>
              <w:spacing w:after="0" w:line="240" w:lineRule="auto"/>
              <w:rPr>
                <w:sz w:val="16"/>
                <w:szCs w:val="16"/>
              </w:rPr>
            </w:pPr>
            <w:r w:rsidRPr="009B0BCF">
              <w:rPr>
                <w:sz w:val="16"/>
                <w:szCs w:val="16"/>
              </w:rPr>
              <w:t xml:space="preserve"> € 7.342.071,58 </w:t>
            </w:r>
          </w:p>
        </w:tc>
        <w:tc>
          <w:tcPr>
            <w:tcW w:w="1559" w:type="dxa"/>
          </w:tcPr>
          <w:p w14:paraId="324D1DE1" w14:textId="77777777" w:rsidR="0043739D" w:rsidRPr="009B0BCF" w:rsidRDefault="0043739D" w:rsidP="0043739D">
            <w:pPr>
              <w:spacing w:after="0" w:line="240" w:lineRule="auto"/>
              <w:rPr>
                <w:sz w:val="16"/>
                <w:szCs w:val="16"/>
              </w:rPr>
            </w:pPr>
            <w:r w:rsidRPr="009B0BCF">
              <w:rPr>
                <w:sz w:val="16"/>
                <w:szCs w:val="16"/>
              </w:rPr>
              <w:t xml:space="preserve"> € 4.563.486,35 </w:t>
            </w:r>
          </w:p>
        </w:tc>
        <w:tc>
          <w:tcPr>
            <w:tcW w:w="851" w:type="dxa"/>
          </w:tcPr>
          <w:p w14:paraId="53801C86"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E3BE11D" w14:textId="77777777" w:rsidTr="00F57A18">
        <w:tc>
          <w:tcPr>
            <w:tcW w:w="988" w:type="dxa"/>
          </w:tcPr>
          <w:p w14:paraId="649B703B"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3A2D85D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F744CFD"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2BBA757B"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2B39B4FE"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FE14EC9"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1985F0B"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2D8303A9"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6303BFF" w14:textId="77777777" w:rsidR="0043739D" w:rsidRPr="009B0BCF" w:rsidRDefault="0043739D" w:rsidP="0043739D">
            <w:pPr>
              <w:spacing w:after="0" w:line="240" w:lineRule="auto"/>
              <w:rPr>
                <w:sz w:val="16"/>
                <w:szCs w:val="16"/>
                <w:lang w:val="en-GB"/>
              </w:rPr>
            </w:pPr>
            <w:r w:rsidRPr="009B0BCF">
              <w:rPr>
                <w:sz w:val="16"/>
                <w:szCs w:val="16"/>
                <w:lang w:val="en-GB"/>
              </w:rPr>
              <w:t xml:space="preserve">10 </w:t>
            </w:r>
          </w:p>
        </w:tc>
        <w:tc>
          <w:tcPr>
            <w:tcW w:w="851" w:type="dxa"/>
          </w:tcPr>
          <w:p w14:paraId="537A51B2" w14:textId="77777777" w:rsidR="0043739D" w:rsidRPr="009B0BCF" w:rsidRDefault="0043739D" w:rsidP="0043739D">
            <w:pPr>
              <w:spacing w:after="0" w:line="240" w:lineRule="auto"/>
              <w:rPr>
                <w:sz w:val="16"/>
                <w:szCs w:val="16"/>
              </w:rPr>
            </w:pPr>
            <w:r w:rsidRPr="009B0BCF">
              <w:rPr>
                <w:sz w:val="16"/>
                <w:szCs w:val="16"/>
              </w:rPr>
              <w:t>DEA33</w:t>
            </w:r>
          </w:p>
        </w:tc>
        <w:tc>
          <w:tcPr>
            <w:tcW w:w="1276" w:type="dxa"/>
          </w:tcPr>
          <w:p w14:paraId="169CEC03" w14:textId="77777777" w:rsidR="0043739D" w:rsidRPr="009B0BCF" w:rsidRDefault="0043739D" w:rsidP="0043739D">
            <w:pPr>
              <w:spacing w:after="0" w:line="240" w:lineRule="auto"/>
              <w:rPr>
                <w:sz w:val="16"/>
                <w:szCs w:val="16"/>
              </w:rPr>
            </w:pPr>
            <w:r w:rsidRPr="009B0BCF">
              <w:rPr>
                <w:sz w:val="16"/>
                <w:szCs w:val="16"/>
              </w:rPr>
              <w:t xml:space="preserve"> € 2.710.544,64 </w:t>
            </w:r>
          </w:p>
        </w:tc>
        <w:tc>
          <w:tcPr>
            <w:tcW w:w="1417" w:type="dxa"/>
          </w:tcPr>
          <w:p w14:paraId="1D16FA78" w14:textId="77777777" w:rsidR="0043739D" w:rsidRPr="009B0BCF" w:rsidRDefault="0043739D" w:rsidP="0043739D">
            <w:pPr>
              <w:spacing w:after="0" w:line="240" w:lineRule="auto"/>
              <w:rPr>
                <w:sz w:val="16"/>
                <w:szCs w:val="16"/>
              </w:rPr>
            </w:pPr>
            <w:r w:rsidRPr="009B0BCF">
              <w:rPr>
                <w:sz w:val="16"/>
                <w:szCs w:val="16"/>
              </w:rPr>
              <w:t xml:space="preserve"> € 2.578.694,20 </w:t>
            </w:r>
          </w:p>
        </w:tc>
        <w:tc>
          <w:tcPr>
            <w:tcW w:w="1559" w:type="dxa"/>
          </w:tcPr>
          <w:p w14:paraId="15939D18" w14:textId="77777777" w:rsidR="0043739D" w:rsidRPr="009B0BCF" w:rsidRDefault="0043739D" w:rsidP="0043739D">
            <w:pPr>
              <w:spacing w:after="0" w:line="240" w:lineRule="auto"/>
              <w:rPr>
                <w:sz w:val="16"/>
                <w:szCs w:val="16"/>
              </w:rPr>
            </w:pPr>
            <w:r w:rsidRPr="009B0BCF">
              <w:rPr>
                <w:sz w:val="16"/>
                <w:szCs w:val="16"/>
              </w:rPr>
              <w:t xml:space="preserve"> € 1.287.918,64 </w:t>
            </w:r>
          </w:p>
        </w:tc>
        <w:tc>
          <w:tcPr>
            <w:tcW w:w="851" w:type="dxa"/>
          </w:tcPr>
          <w:p w14:paraId="5AFE70D7"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B2BCE19" w14:textId="77777777" w:rsidTr="00F57A18">
        <w:tc>
          <w:tcPr>
            <w:tcW w:w="988" w:type="dxa"/>
          </w:tcPr>
          <w:p w14:paraId="0A37FCCA"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20E9908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B5B296B"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3350D08E"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E5D9387"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6F187DF"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1AF64A15" w14:textId="77777777" w:rsidR="0043739D" w:rsidRPr="009B0BCF" w:rsidRDefault="0043739D" w:rsidP="0043739D">
            <w:pPr>
              <w:spacing w:after="0" w:line="240" w:lineRule="auto"/>
              <w:rPr>
                <w:sz w:val="16"/>
                <w:szCs w:val="16"/>
                <w:lang w:val="de-DE"/>
              </w:rPr>
            </w:pPr>
            <w:r w:rsidRPr="003D15D0">
              <w:rPr>
                <w:sz w:val="16"/>
                <w:szCs w:val="16"/>
              </w:rPr>
              <w:t>4</w:t>
            </w:r>
          </w:p>
        </w:tc>
        <w:tc>
          <w:tcPr>
            <w:tcW w:w="1276" w:type="dxa"/>
          </w:tcPr>
          <w:p w14:paraId="7584D9D3"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4A55776" w14:textId="77777777" w:rsidR="0043739D" w:rsidRPr="009B0BCF" w:rsidRDefault="0043739D" w:rsidP="0043739D">
            <w:pPr>
              <w:spacing w:after="0" w:line="240" w:lineRule="auto"/>
              <w:rPr>
                <w:sz w:val="16"/>
                <w:szCs w:val="16"/>
                <w:lang w:val="en-GB"/>
              </w:rPr>
            </w:pPr>
            <w:r w:rsidRPr="009B0BCF">
              <w:rPr>
                <w:sz w:val="16"/>
                <w:szCs w:val="16"/>
                <w:lang w:val="en-GB"/>
              </w:rPr>
              <w:t xml:space="preserve">10 </w:t>
            </w:r>
          </w:p>
        </w:tc>
        <w:tc>
          <w:tcPr>
            <w:tcW w:w="851" w:type="dxa"/>
          </w:tcPr>
          <w:p w14:paraId="5618FB3E" w14:textId="77777777" w:rsidR="0043739D" w:rsidRPr="009B0BCF" w:rsidRDefault="0043739D" w:rsidP="0043739D">
            <w:pPr>
              <w:spacing w:after="0" w:line="240" w:lineRule="auto"/>
              <w:rPr>
                <w:sz w:val="16"/>
                <w:szCs w:val="16"/>
              </w:rPr>
            </w:pPr>
            <w:r w:rsidRPr="009B0BCF">
              <w:rPr>
                <w:sz w:val="16"/>
                <w:szCs w:val="16"/>
              </w:rPr>
              <w:t>NL113</w:t>
            </w:r>
          </w:p>
        </w:tc>
        <w:tc>
          <w:tcPr>
            <w:tcW w:w="1276" w:type="dxa"/>
          </w:tcPr>
          <w:p w14:paraId="176B6E44" w14:textId="77777777" w:rsidR="0043739D" w:rsidRPr="009B0BCF" w:rsidRDefault="0043739D" w:rsidP="0043739D">
            <w:pPr>
              <w:spacing w:after="0" w:line="240" w:lineRule="auto"/>
              <w:rPr>
                <w:sz w:val="16"/>
                <w:szCs w:val="16"/>
              </w:rPr>
            </w:pPr>
            <w:r w:rsidRPr="009B0BCF">
              <w:rPr>
                <w:sz w:val="16"/>
                <w:szCs w:val="16"/>
              </w:rPr>
              <w:t xml:space="preserve"> € 10.111.608,90 </w:t>
            </w:r>
          </w:p>
        </w:tc>
        <w:tc>
          <w:tcPr>
            <w:tcW w:w="1417" w:type="dxa"/>
          </w:tcPr>
          <w:p w14:paraId="0F71DA08" w14:textId="77777777" w:rsidR="0043739D" w:rsidRPr="009B0BCF" w:rsidRDefault="0043739D" w:rsidP="0043739D">
            <w:pPr>
              <w:spacing w:after="0" w:line="240" w:lineRule="auto"/>
              <w:rPr>
                <w:sz w:val="16"/>
                <w:szCs w:val="16"/>
              </w:rPr>
            </w:pPr>
            <w:r w:rsidRPr="009B0BCF">
              <w:rPr>
                <w:sz w:val="16"/>
                <w:szCs w:val="16"/>
              </w:rPr>
              <w:t xml:space="preserve"> € 6.919.235,82 </w:t>
            </w:r>
          </w:p>
        </w:tc>
        <w:tc>
          <w:tcPr>
            <w:tcW w:w="1559" w:type="dxa"/>
          </w:tcPr>
          <w:p w14:paraId="1DC628A5" w14:textId="77777777" w:rsidR="0043739D" w:rsidRPr="009B0BCF" w:rsidRDefault="0043739D" w:rsidP="0043739D">
            <w:pPr>
              <w:spacing w:after="0" w:line="240" w:lineRule="auto"/>
              <w:rPr>
                <w:sz w:val="16"/>
                <w:szCs w:val="16"/>
              </w:rPr>
            </w:pPr>
            <w:r w:rsidRPr="009B0BCF">
              <w:rPr>
                <w:sz w:val="16"/>
                <w:szCs w:val="16"/>
              </w:rPr>
              <w:t xml:space="preserve"> € 2.193.614,66 </w:t>
            </w:r>
          </w:p>
        </w:tc>
        <w:tc>
          <w:tcPr>
            <w:tcW w:w="851" w:type="dxa"/>
          </w:tcPr>
          <w:p w14:paraId="5611FD35" w14:textId="77777777" w:rsidR="0043739D" w:rsidRPr="009B0BCF" w:rsidRDefault="0043739D" w:rsidP="0043739D">
            <w:pPr>
              <w:spacing w:after="0" w:line="240" w:lineRule="auto"/>
              <w:rPr>
                <w:sz w:val="16"/>
                <w:szCs w:val="16"/>
              </w:rPr>
            </w:pPr>
            <w:r w:rsidRPr="009B0BCF">
              <w:rPr>
                <w:sz w:val="16"/>
                <w:szCs w:val="16"/>
              </w:rPr>
              <w:t>2</w:t>
            </w:r>
          </w:p>
        </w:tc>
      </w:tr>
      <w:tr w:rsidR="0043739D" w:rsidRPr="009B0BCF" w14:paraId="34FD5221" w14:textId="77777777" w:rsidTr="00F57A18">
        <w:tc>
          <w:tcPr>
            <w:tcW w:w="988" w:type="dxa"/>
          </w:tcPr>
          <w:p w14:paraId="2A8E4184" w14:textId="77777777" w:rsidR="0043739D" w:rsidRPr="009B0BCF" w:rsidRDefault="0043739D" w:rsidP="0043739D">
            <w:pPr>
              <w:spacing w:after="0" w:line="240" w:lineRule="auto"/>
              <w:rPr>
                <w:sz w:val="16"/>
                <w:szCs w:val="16"/>
              </w:rPr>
            </w:pPr>
            <w:r w:rsidRPr="009B0BCF">
              <w:rPr>
                <w:sz w:val="16"/>
                <w:szCs w:val="16"/>
              </w:rPr>
              <w:t>1</w:t>
            </w:r>
          </w:p>
        </w:tc>
        <w:tc>
          <w:tcPr>
            <w:tcW w:w="708" w:type="dxa"/>
          </w:tcPr>
          <w:p w14:paraId="2E7433C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AF3366E" w14:textId="77777777" w:rsidR="0043739D" w:rsidRPr="009B0BCF" w:rsidRDefault="0043739D" w:rsidP="0043739D">
            <w:pPr>
              <w:spacing w:after="0" w:line="240" w:lineRule="auto"/>
              <w:rPr>
                <w:sz w:val="16"/>
                <w:szCs w:val="16"/>
                <w:lang w:val="de-DE"/>
              </w:rPr>
            </w:pPr>
            <w:r w:rsidRPr="009B0BCF">
              <w:rPr>
                <w:sz w:val="16"/>
                <w:szCs w:val="16"/>
              </w:rPr>
              <w:t>65</w:t>
            </w:r>
          </w:p>
        </w:tc>
        <w:tc>
          <w:tcPr>
            <w:tcW w:w="850" w:type="dxa"/>
          </w:tcPr>
          <w:p w14:paraId="1F7BEB5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FFFFFC1"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4B039430"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358BFB1" w14:textId="77777777" w:rsidR="0043739D" w:rsidRPr="009B0BCF" w:rsidRDefault="0043739D" w:rsidP="0043739D">
            <w:pPr>
              <w:spacing w:after="0" w:line="240" w:lineRule="auto"/>
              <w:rPr>
                <w:sz w:val="16"/>
                <w:szCs w:val="16"/>
                <w:lang w:val="de-DE"/>
              </w:rPr>
            </w:pPr>
            <w:r>
              <w:rPr>
                <w:sz w:val="16"/>
                <w:szCs w:val="16"/>
              </w:rPr>
              <w:t>4</w:t>
            </w:r>
          </w:p>
        </w:tc>
        <w:tc>
          <w:tcPr>
            <w:tcW w:w="1276" w:type="dxa"/>
          </w:tcPr>
          <w:p w14:paraId="5EBEC35D"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759AD5C" w14:textId="77777777" w:rsidR="0043739D" w:rsidRPr="009B0BCF" w:rsidRDefault="0043739D" w:rsidP="0043739D">
            <w:pPr>
              <w:spacing w:after="0" w:line="240" w:lineRule="auto"/>
              <w:rPr>
                <w:sz w:val="16"/>
                <w:szCs w:val="16"/>
                <w:lang w:val="en-GB"/>
              </w:rPr>
            </w:pPr>
            <w:r w:rsidRPr="009B0BCF">
              <w:rPr>
                <w:sz w:val="16"/>
                <w:szCs w:val="16"/>
                <w:lang w:val="en-GB"/>
              </w:rPr>
              <w:t xml:space="preserve">23 </w:t>
            </w:r>
          </w:p>
        </w:tc>
        <w:tc>
          <w:tcPr>
            <w:tcW w:w="851" w:type="dxa"/>
          </w:tcPr>
          <w:p w14:paraId="265C95D0" w14:textId="77777777" w:rsidR="0043739D" w:rsidRPr="009B0BCF" w:rsidRDefault="0043739D" w:rsidP="0043739D">
            <w:pPr>
              <w:spacing w:after="0" w:line="240" w:lineRule="auto"/>
              <w:rPr>
                <w:sz w:val="16"/>
                <w:szCs w:val="16"/>
              </w:rPr>
            </w:pPr>
            <w:r w:rsidRPr="009B0BCF">
              <w:rPr>
                <w:sz w:val="16"/>
                <w:szCs w:val="16"/>
              </w:rPr>
              <w:t>DEA11</w:t>
            </w:r>
          </w:p>
        </w:tc>
        <w:tc>
          <w:tcPr>
            <w:tcW w:w="1276" w:type="dxa"/>
          </w:tcPr>
          <w:p w14:paraId="48EC1BE9" w14:textId="77777777" w:rsidR="0043739D" w:rsidRPr="009B0BCF" w:rsidRDefault="0043739D" w:rsidP="0043739D">
            <w:pPr>
              <w:spacing w:after="0" w:line="240" w:lineRule="auto"/>
              <w:rPr>
                <w:sz w:val="16"/>
                <w:szCs w:val="16"/>
              </w:rPr>
            </w:pPr>
            <w:r w:rsidRPr="009B0BCF">
              <w:rPr>
                <w:sz w:val="16"/>
                <w:szCs w:val="16"/>
              </w:rPr>
              <w:t xml:space="preserve"> € 8.656.818,00 </w:t>
            </w:r>
          </w:p>
        </w:tc>
        <w:tc>
          <w:tcPr>
            <w:tcW w:w="1417" w:type="dxa"/>
          </w:tcPr>
          <w:p w14:paraId="24F7A133" w14:textId="77777777" w:rsidR="0043739D" w:rsidRPr="009B0BCF" w:rsidRDefault="0043739D" w:rsidP="0043739D">
            <w:pPr>
              <w:spacing w:after="0" w:line="240" w:lineRule="auto"/>
              <w:rPr>
                <w:sz w:val="16"/>
                <w:szCs w:val="16"/>
              </w:rPr>
            </w:pPr>
            <w:r w:rsidRPr="009B0BCF">
              <w:rPr>
                <w:sz w:val="16"/>
                <w:szCs w:val="16"/>
              </w:rPr>
              <w:t xml:space="preserve"> € 5.156.849,00 </w:t>
            </w:r>
          </w:p>
        </w:tc>
        <w:tc>
          <w:tcPr>
            <w:tcW w:w="1559" w:type="dxa"/>
          </w:tcPr>
          <w:p w14:paraId="4AEFD60D" w14:textId="77777777" w:rsidR="0043739D" w:rsidRPr="009B0BCF" w:rsidRDefault="0043739D" w:rsidP="0043739D">
            <w:pPr>
              <w:spacing w:after="0" w:line="240" w:lineRule="auto"/>
              <w:rPr>
                <w:sz w:val="16"/>
                <w:szCs w:val="16"/>
              </w:rPr>
            </w:pPr>
            <w:r w:rsidRPr="009B0BCF">
              <w:rPr>
                <w:sz w:val="16"/>
                <w:szCs w:val="16"/>
              </w:rPr>
              <w:t xml:space="preserve"> € 783.106,72 </w:t>
            </w:r>
          </w:p>
        </w:tc>
        <w:tc>
          <w:tcPr>
            <w:tcW w:w="851" w:type="dxa"/>
          </w:tcPr>
          <w:p w14:paraId="6DF39739"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02C4AF4" w14:textId="77777777" w:rsidTr="00F57A18">
        <w:tc>
          <w:tcPr>
            <w:tcW w:w="988" w:type="dxa"/>
          </w:tcPr>
          <w:p w14:paraId="75448F88"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6243428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495CF5A9" w14:textId="77777777" w:rsidR="0043739D" w:rsidRPr="009B0BCF" w:rsidRDefault="0043739D" w:rsidP="0043739D">
            <w:pPr>
              <w:spacing w:after="0" w:line="240" w:lineRule="auto"/>
              <w:rPr>
                <w:sz w:val="16"/>
                <w:szCs w:val="16"/>
                <w:lang w:val="de-DE"/>
              </w:rPr>
            </w:pPr>
            <w:r w:rsidRPr="009B0BCF">
              <w:rPr>
                <w:sz w:val="16"/>
                <w:szCs w:val="16"/>
              </w:rPr>
              <w:t>75</w:t>
            </w:r>
          </w:p>
        </w:tc>
        <w:tc>
          <w:tcPr>
            <w:tcW w:w="850" w:type="dxa"/>
          </w:tcPr>
          <w:p w14:paraId="0E493774"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29E11590"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3B050689"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AD88BB6" w14:textId="77777777" w:rsidR="0043739D" w:rsidRPr="009B0BCF" w:rsidRDefault="0043739D" w:rsidP="0043739D">
            <w:pPr>
              <w:spacing w:after="0" w:line="240" w:lineRule="auto"/>
              <w:rPr>
                <w:sz w:val="16"/>
                <w:szCs w:val="16"/>
                <w:lang w:val="de-DE"/>
              </w:rPr>
            </w:pPr>
            <w:r w:rsidRPr="003D15D0">
              <w:rPr>
                <w:sz w:val="16"/>
                <w:szCs w:val="16"/>
              </w:rPr>
              <w:t>11</w:t>
            </w:r>
          </w:p>
        </w:tc>
        <w:tc>
          <w:tcPr>
            <w:tcW w:w="1276" w:type="dxa"/>
          </w:tcPr>
          <w:p w14:paraId="7074AC11"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6F9F80B"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7EAD9F2D" w14:textId="77777777" w:rsidR="0043739D" w:rsidRPr="009B0BCF" w:rsidRDefault="0043739D" w:rsidP="0043739D">
            <w:pPr>
              <w:spacing w:after="0" w:line="240" w:lineRule="auto"/>
              <w:rPr>
                <w:sz w:val="16"/>
                <w:szCs w:val="16"/>
              </w:rPr>
            </w:pPr>
            <w:r w:rsidRPr="009B0BCF">
              <w:rPr>
                <w:sz w:val="16"/>
                <w:szCs w:val="16"/>
              </w:rPr>
              <w:t>DEA1B</w:t>
            </w:r>
          </w:p>
        </w:tc>
        <w:tc>
          <w:tcPr>
            <w:tcW w:w="1276" w:type="dxa"/>
          </w:tcPr>
          <w:p w14:paraId="65C071BD" w14:textId="77777777" w:rsidR="0043739D" w:rsidRPr="009B0BCF" w:rsidRDefault="0043739D" w:rsidP="0043739D">
            <w:pPr>
              <w:spacing w:after="0" w:line="240" w:lineRule="auto"/>
              <w:rPr>
                <w:sz w:val="16"/>
                <w:szCs w:val="16"/>
              </w:rPr>
            </w:pPr>
            <w:r w:rsidRPr="009B0BCF">
              <w:rPr>
                <w:sz w:val="16"/>
                <w:szCs w:val="16"/>
              </w:rPr>
              <w:t xml:space="preserve"> € 726.831,50 </w:t>
            </w:r>
          </w:p>
        </w:tc>
        <w:tc>
          <w:tcPr>
            <w:tcW w:w="1417" w:type="dxa"/>
          </w:tcPr>
          <w:p w14:paraId="22D84B2F" w14:textId="77777777" w:rsidR="0043739D" w:rsidRPr="009B0BCF" w:rsidRDefault="0043739D" w:rsidP="0043739D">
            <w:pPr>
              <w:spacing w:after="0" w:line="240" w:lineRule="auto"/>
              <w:rPr>
                <w:sz w:val="16"/>
                <w:szCs w:val="16"/>
              </w:rPr>
            </w:pPr>
            <w:r w:rsidRPr="009B0BCF">
              <w:rPr>
                <w:sz w:val="16"/>
                <w:szCs w:val="16"/>
              </w:rPr>
              <w:t xml:space="preserve"> € 693.681,50 </w:t>
            </w:r>
          </w:p>
        </w:tc>
        <w:tc>
          <w:tcPr>
            <w:tcW w:w="1559" w:type="dxa"/>
          </w:tcPr>
          <w:p w14:paraId="5EC916A6" w14:textId="77777777" w:rsidR="0043739D" w:rsidRPr="009B0BCF" w:rsidRDefault="0043739D" w:rsidP="0043739D">
            <w:pPr>
              <w:spacing w:after="0" w:line="240" w:lineRule="auto"/>
              <w:rPr>
                <w:sz w:val="16"/>
                <w:szCs w:val="16"/>
              </w:rPr>
            </w:pPr>
            <w:r w:rsidRPr="009B0BCF">
              <w:rPr>
                <w:sz w:val="16"/>
                <w:szCs w:val="16"/>
              </w:rPr>
              <w:t xml:space="preserve"> € 63.657,69 </w:t>
            </w:r>
          </w:p>
        </w:tc>
        <w:tc>
          <w:tcPr>
            <w:tcW w:w="851" w:type="dxa"/>
          </w:tcPr>
          <w:p w14:paraId="6376D092"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7749F560" w14:textId="77777777" w:rsidTr="00F57A18">
        <w:tc>
          <w:tcPr>
            <w:tcW w:w="988" w:type="dxa"/>
          </w:tcPr>
          <w:p w14:paraId="1E444B48"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3D08DE6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1849CA33" w14:textId="77777777" w:rsidR="0043739D" w:rsidRPr="009B0BCF" w:rsidRDefault="0043739D" w:rsidP="0043739D">
            <w:pPr>
              <w:spacing w:after="0" w:line="240" w:lineRule="auto"/>
              <w:rPr>
                <w:sz w:val="16"/>
                <w:szCs w:val="16"/>
                <w:lang w:val="de-DE"/>
              </w:rPr>
            </w:pPr>
            <w:r w:rsidRPr="009B0BCF">
              <w:rPr>
                <w:sz w:val="16"/>
                <w:szCs w:val="16"/>
              </w:rPr>
              <w:t>75</w:t>
            </w:r>
          </w:p>
        </w:tc>
        <w:tc>
          <w:tcPr>
            <w:tcW w:w="850" w:type="dxa"/>
          </w:tcPr>
          <w:p w14:paraId="61DECEC2"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BAEC636"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3AF6E860"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D3D6DCA"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28A999BA"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D7B4905"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4DACED21" w14:textId="77777777" w:rsidR="0043739D" w:rsidRPr="009B0BCF" w:rsidRDefault="0043739D" w:rsidP="0043739D">
            <w:pPr>
              <w:spacing w:after="0" w:line="240" w:lineRule="auto"/>
              <w:rPr>
                <w:sz w:val="16"/>
                <w:szCs w:val="16"/>
              </w:rPr>
            </w:pPr>
            <w:r w:rsidRPr="009B0BCF">
              <w:rPr>
                <w:sz w:val="16"/>
                <w:szCs w:val="16"/>
              </w:rPr>
              <w:t>DEA34</w:t>
            </w:r>
          </w:p>
        </w:tc>
        <w:tc>
          <w:tcPr>
            <w:tcW w:w="1276" w:type="dxa"/>
          </w:tcPr>
          <w:p w14:paraId="7E11DA2F" w14:textId="77777777" w:rsidR="0043739D" w:rsidRPr="009B0BCF" w:rsidRDefault="0043739D" w:rsidP="0043739D">
            <w:pPr>
              <w:spacing w:after="0" w:line="240" w:lineRule="auto"/>
              <w:rPr>
                <w:sz w:val="16"/>
                <w:szCs w:val="16"/>
              </w:rPr>
            </w:pPr>
            <w:r w:rsidRPr="009B0BCF">
              <w:rPr>
                <w:sz w:val="16"/>
                <w:szCs w:val="16"/>
              </w:rPr>
              <w:t xml:space="preserve"> € 4.850.000,00 </w:t>
            </w:r>
          </w:p>
        </w:tc>
        <w:tc>
          <w:tcPr>
            <w:tcW w:w="1417" w:type="dxa"/>
          </w:tcPr>
          <w:p w14:paraId="0DEC3D0E" w14:textId="77777777" w:rsidR="0043739D" w:rsidRPr="009B0BCF" w:rsidRDefault="0043739D" w:rsidP="0043739D">
            <w:pPr>
              <w:spacing w:after="0" w:line="240" w:lineRule="auto"/>
              <w:rPr>
                <w:sz w:val="16"/>
                <w:szCs w:val="16"/>
              </w:rPr>
            </w:pPr>
            <w:r w:rsidRPr="009B0BCF">
              <w:rPr>
                <w:sz w:val="16"/>
                <w:szCs w:val="16"/>
              </w:rPr>
              <w:t xml:space="preserve"> € 4.850.000,00 </w:t>
            </w:r>
          </w:p>
        </w:tc>
        <w:tc>
          <w:tcPr>
            <w:tcW w:w="1559" w:type="dxa"/>
          </w:tcPr>
          <w:p w14:paraId="3AEEFEDA" w14:textId="77777777" w:rsidR="0043739D" w:rsidRPr="009B0BCF" w:rsidRDefault="0043739D" w:rsidP="0043739D">
            <w:pPr>
              <w:spacing w:after="0" w:line="240" w:lineRule="auto"/>
              <w:rPr>
                <w:sz w:val="16"/>
                <w:szCs w:val="16"/>
              </w:rPr>
            </w:pPr>
            <w:r w:rsidRPr="009B0BCF">
              <w:rPr>
                <w:sz w:val="16"/>
                <w:szCs w:val="16"/>
              </w:rPr>
              <w:t xml:space="preserve"> € 1.959.201,07 </w:t>
            </w:r>
          </w:p>
        </w:tc>
        <w:tc>
          <w:tcPr>
            <w:tcW w:w="851" w:type="dxa"/>
          </w:tcPr>
          <w:p w14:paraId="7DB3D6F2"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2FE92F7D" w14:textId="77777777" w:rsidTr="00F57A18">
        <w:tc>
          <w:tcPr>
            <w:tcW w:w="988" w:type="dxa"/>
          </w:tcPr>
          <w:p w14:paraId="6B5760A1"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1222EAF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609CBD8D" w14:textId="77777777" w:rsidR="0043739D" w:rsidRPr="009B0BCF" w:rsidRDefault="0043739D" w:rsidP="0043739D">
            <w:pPr>
              <w:spacing w:after="0" w:line="240" w:lineRule="auto"/>
              <w:rPr>
                <w:sz w:val="16"/>
                <w:szCs w:val="16"/>
                <w:lang w:val="de-DE"/>
              </w:rPr>
            </w:pPr>
            <w:r w:rsidRPr="009B0BCF">
              <w:rPr>
                <w:sz w:val="16"/>
                <w:szCs w:val="16"/>
              </w:rPr>
              <w:t>75</w:t>
            </w:r>
          </w:p>
        </w:tc>
        <w:tc>
          <w:tcPr>
            <w:tcW w:w="850" w:type="dxa"/>
          </w:tcPr>
          <w:p w14:paraId="7820B06C"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191D1626"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BE76D79"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85F813D"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2EDE98A"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C250795" w14:textId="77777777" w:rsidR="0043739D" w:rsidRPr="009B0BCF" w:rsidRDefault="0043739D" w:rsidP="0043739D">
            <w:pPr>
              <w:spacing w:after="0" w:line="240" w:lineRule="auto"/>
              <w:rPr>
                <w:sz w:val="16"/>
                <w:szCs w:val="16"/>
                <w:lang w:val="en-GB"/>
              </w:rPr>
            </w:pPr>
            <w:r w:rsidRPr="009B0BCF">
              <w:rPr>
                <w:sz w:val="16"/>
                <w:szCs w:val="16"/>
                <w:lang w:val="en-GB"/>
              </w:rPr>
              <w:t xml:space="preserve">23 </w:t>
            </w:r>
          </w:p>
        </w:tc>
        <w:tc>
          <w:tcPr>
            <w:tcW w:w="851" w:type="dxa"/>
          </w:tcPr>
          <w:p w14:paraId="43A0BEAA" w14:textId="77777777" w:rsidR="0043739D" w:rsidRPr="009B0BCF" w:rsidRDefault="0043739D" w:rsidP="0043739D">
            <w:pPr>
              <w:spacing w:after="0" w:line="240" w:lineRule="auto"/>
              <w:rPr>
                <w:sz w:val="16"/>
                <w:szCs w:val="16"/>
              </w:rPr>
            </w:pPr>
            <w:r w:rsidRPr="009B0BCF">
              <w:rPr>
                <w:sz w:val="16"/>
                <w:szCs w:val="16"/>
              </w:rPr>
              <w:t>NL225</w:t>
            </w:r>
          </w:p>
        </w:tc>
        <w:tc>
          <w:tcPr>
            <w:tcW w:w="1276" w:type="dxa"/>
          </w:tcPr>
          <w:p w14:paraId="08BF49F1" w14:textId="77777777" w:rsidR="0043739D" w:rsidRPr="009B0BCF" w:rsidRDefault="0043739D" w:rsidP="0043739D">
            <w:pPr>
              <w:spacing w:after="0" w:line="240" w:lineRule="auto"/>
              <w:rPr>
                <w:sz w:val="16"/>
                <w:szCs w:val="16"/>
              </w:rPr>
            </w:pPr>
            <w:r w:rsidRPr="009B0BCF">
              <w:rPr>
                <w:sz w:val="16"/>
                <w:szCs w:val="16"/>
              </w:rPr>
              <w:t xml:space="preserve"> € 184.889,08 </w:t>
            </w:r>
          </w:p>
        </w:tc>
        <w:tc>
          <w:tcPr>
            <w:tcW w:w="1417" w:type="dxa"/>
          </w:tcPr>
          <w:p w14:paraId="2D844F49" w14:textId="77777777" w:rsidR="0043739D" w:rsidRPr="009B0BCF" w:rsidRDefault="0043739D" w:rsidP="0043739D">
            <w:pPr>
              <w:spacing w:after="0" w:line="240" w:lineRule="auto"/>
              <w:rPr>
                <w:sz w:val="16"/>
                <w:szCs w:val="16"/>
              </w:rPr>
            </w:pPr>
            <w:r w:rsidRPr="009B0BCF">
              <w:rPr>
                <w:sz w:val="16"/>
                <w:szCs w:val="16"/>
              </w:rPr>
              <w:t xml:space="preserve"> € 174.389,08 </w:t>
            </w:r>
          </w:p>
        </w:tc>
        <w:tc>
          <w:tcPr>
            <w:tcW w:w="1559" w:type="dxa"/>
          </w:tcPr>
          <w:p w14:paraId="47E267DB"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53B70936"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2DD0FA97" w14:textId="77777777" w:rsidTr="00F57A18">
        <w:tc>
          <w:tcPr>
            <w:tcW w:w="988" w:type="dxa"/>
          </w:tcPr>
          <w:p w14:paraId="1FCFA435"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7BDB37E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23FC9108" w14:textId="77777777" w:rsidR="0043739D" w:rsidRPr="009B0BCF" w:rsidRDefault="0043739D" w:rsidP="0043739D">
            <w:pPr>
              <w:spacing w:after="0" w:line="240" w:lineRule="auto"/>
              <w:rPr>
                <w:sz w:val="16"/>
                <w:szCs w:val="16"/>
                <w:lang w:val="de-DE"/>
              </w:rPr>
            </w:pPr>
            <w:r w:rsidRPr="009B0BCF">
              <w:rPr>
                <w:sz w:val="16"/>
                <w:szCs w:val="16"/>
              </w:rPr>
              <w:t>75</w:t>
            </w:r>
          </w:p>
        </w:tc>
        <w:tc>
          <w:tcPr>
            <w:tcW w:w="850" w:type="dxa"/>
          </w:tcPr>
          <w:p w14:paraId="2B5499FA"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7A3DCE4"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45E0533"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5FA3E5B"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C37182E"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8A75E94" w14:textId="77777777" w:rsidR="0043739D" w:rsidRPr="009B0BCF" w:rsidRDefault="0043739D" w:rsidP="0043739D">
            <w:pPr>
              <w:spacing w:after="0" w:line="240" w:lineRule="auto"/>
              <w:rPr>
                <w:sz w:val="16"/>
                <w:szCs w:val="16"/>
                <w:lang w:val="en-GB"/>
              </w:rPr>
            </w:pPr>
            <w:r w:rsidRPr="009B0BCF">
              <w:rPr>
                <w:sz w:val="16"/>
                <w:szCs w:val="16"/>
                <w:lang w:val="en-GB"/>
              </w:rPr>
              <w:t xml:space="preserve">23 </w:t>
            </w:r>
          </w:p>
        </w:tc>
        <w:tc>
          <w:tcPr>
            <w:tcW w:w="851" w:type="dxa"/>
          </w:tcPr>
          <w:p w14:paraId="17E3FA48" w14:textId="77777777" w:rsidR="0043739D" w:rsidRPr="009B0BCF" w:rsidRDefault="0043739D" w:rsidP="0043739D">
            <w:pPr>
              <w:spacing w:after="0" w:line="240" w:lineRule="auto"/>
              <w:rPr>
                <w:sz w:val="16"/>
                <w:szCs w:val="16"/>
              </w:rPr>
            </w:pPr>
            <w:r w:rsidRPr="009B0BCF">
              <w:rPr>
                <w:sz w:val="16"/>
                <w:szCs w:val="16"/>
              </w:rPr>
              <w:t>NL226</w:t>
            </w:r>
          </w:p>
        </w:tc>
        <w:tc>
          <w:tcPr>
            <w:tcW w:w="1276" w:type="dxa"/>
          </w:tcPr>
          <w:p w14:paraId="20055D92" w14:textId="77777777" w:rsidR="0043739D" w:rsidRPr="009B0BCF" w:rsidRDefault="0043739D" w:rsidP="0043739D">
            <w:pPr>
              <w:spacing w:after="0" w:line="240" w:lineRule="auto"/>
              <w:rPr>
                <w:sz w:val="16"/>
                <w:szCs w:val="16"/>
              </w:rPr>
            </w:pPr>
            <w:r w:rsidRPr="009B0BCF">
              <w:rPr>
                <w:sz w:val="16"/>
                <w:szCs w:val="16"/>
              </w:rPr>
              <w:t xml:space="preserve"> € 1.759.354,00 </w:t>
            </w:r>
          </w:p>
        </w:tc>
        <w:tc>
          <w:tcPr>
            <w:tcW w:w="1417" w:type="dxa"/>
          </w:tcPr>
          <w:p w14:paraId="08E37379" w14:textId="77777777" w:rsidR="0043739D" w:rsidRPr="009B0BCF" w:rsidRDefault="0043739D" w:rsidP="0043739D">
            <w:pPr>
              <w:spacing w:after="0" w:line="240" w:lineRule="auto"/>
              <w:rPr>
                <w:sz w:val="16"/>
                <w:szCs w:val="16"/>
              </w:rPr>
            </w:pPr>
            <w:r w:rsidRPr="009B0BCF">
              <w:rPr>
                <w:sz w:val="16"/>
                <w:szCs w:val="16"/>
              </w:rPr>
              <w:t xml:space="preserve"> € 1.610.990,00 </w:t>
            </w:r>
          </w:p>
        </w:tc>
        <w:tc>
          <w:tcPr>
            <w:tcW w:w="1559" w:type="dxa"/>
          </w:tcPr>
          <w:p w14:paraId="18D19CBC" w14:textId="77777777" w:rsidR="0043739D" w:rsidRPr="009B0BCF" w:rsidRDefault="0043739D" w:rsidP="0043739D">
            <w:pPr>
              <w:spacing w:after="0" w:line="240" w:lineRule="auto"/>
              <w:rPr>
                <w:sz w:val="16"/>
                <w:szCs w:val="16"/>
              </w:rPr>
            </w:pPr>
            <w:r w:rsidRPr="009B0BCF">
              <w:rPr>
                <w:sz w:val="16"/>
                <w:szCs w:val="16"/>
              </w:rPr>
              <w:t xml:space="preserve"> € 157.272,20 </w:t>
            </w:r>
          </w:p>
        </w:tc>
        <w:tc>
          <w:tcPr>
            <w:tcW w:w="851" w:type="dxa"/>
          </w:tcPr>
          <w:p w14:paraId="3C769F7B"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C17301A" w14:textId="77777777" w:rsidTr="00F57A18">
        <w:tc>
          <w:tcPr>
            <w:tcW w:w="988" w:type="dxa"/>
          </w:tcPr>
          <w:p w14:paraId="452A4294"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01490BC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6A565764" w14:textId="77777777" w:rsidR="0043739D" w:rsidRPr="009B0BCF" w:rsidRDefault="0043739D" w:rsidP="0043739D">
            <w:pPr>
              <w:spacing w:after="0" w:line="240" w:lineRule="auto"/>
              <w:rPr>
                <w:sz w:val="16"/>
                <w:szCs w:val="16"/>
                <w:lang w:val="de-DE"/>
              </w:rPr>
            </w:pPr>
            <w:r w:rsidRPr="009B0BCF">
              <w:rPr>
                <w:sz w:val="16"/>
                <w:szCs w:val="16"/>
              </w:rPr>
              <w:t>87</w:t>
            </w:r>
          </w:p>
        </w:tc>
        <w:tc>
          <w:tcPr>
            <w:tcW w:w="850" w:type="dxa"/>
          </w:tcPr>
          <w:p w14:paraId="0D637FB5"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D2702AB"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C9E31A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BE31A0B"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526B2469"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360B944"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60B05FD6" w14:textId="77777777" w:rsidR="0043739D" w:rsidRPr="009B0BCF" w:rsidRDefault="0043739D" w:rsidP="0043739D">
            <w:pPr>
              <w:spacing w:after="0" w:line="240" w:lineRule="auto"/>
              <w:rPr>
                <w:sz w:val="16"/>
                <w:szCs w:val="16"/>
              </w:rPr>
            </w:pPr>
            <w:r w:rsidRPr="009B0BCF">
              <w:rPr>
                <w:sz w:val="16"/>
                <w:szCs w:val="16"/>
              </w:rPr>
              <w:t>NL422</w:t>
            </w:r>
          </w:p>
        </w:tc>
        <w:tc>
          <w:tcPr>
            <w:tcW w:w="1276" w:type="dxa"/>
          </w:tcPr>
          <w:p w14:paraId="69597193" w14:textId="77777777" w:rsidR="0043739D" w:rsidRPr="009B0BCF" w:rsidRDefault="0043739D" w:rsidP="0043739D">
            <w:pPr>
              <w:spacing w:after="0" w:line="240" w:lineRule="auto"/>
              <w:rPr>
                <w:sz w:val="16"/>
                <w:szCs w:val="16"/>
              </w:rPr>
            </w:pPr>
            <w:r w:rsidRPr="009B0BCF">
              <w:rPr>
                <w:sz w:val="16"/>
                <w:szCs w:val="16"/>
              </w:rPr>
              <w:t xml:space="preserve"> € 900.000,00 </w:t>
            </w:r>
          </w:p>
        </w:tc>
        <w:tc>
          <w:tcPr>
            <w:tcW w:w="1417" w:type="dxa"/>
          </w:tcPr>
          <w:p w14:paraId="276716A1" w14:textId="77777777" w:rsidR="0043739D" w:rsidRPr="009B0BCF" w:rsidRDefault="0043739D" w:rsidP="0043739D">
            <w:pPr>
              <w:spacing w:after="0" w:line="240" w:lineRule="auto"/>
              <w:rPr>
                <w:sz w:val="16"/>
                <w:szCs w:val="16"/>
              </w:rPr>
            </w:pPr>
            <w:r w:rsidRPr="009B0BCF">
              <w:rPr>
                <w:sz w:val="16"/>
                <w:szCs w:val="16"/>
              </w:rPr>
              <w:t xml:space="preserve"> € 868.500,00 </w:t>
            </w:r>
          </w:p>
        </w:tc>
        <w:tc>
          <w:tcPr>
            <w:tcW w:w="1559" w:type="dxa"/>
          </w:tcPr>
          <w:p w14:paraId="38DBEC7D" w14:textId="77777777" w:rsidR="0043739D" w:rsidRPr="009B0BCF" w:rsidRDefault="0043739D" w:rsidP="0043739D">
            <w:pPr>
              <w:spacing w:after="0" w:line="240" w:lineRule="auto"/>
              <w:rPr>
                <w:sz w:val="16"/>
                <w:szCs w:val="16"/>
              </w:rPr>
            </w:pPr>
            <w:r w:rsidRPr="009B0BCF">
              <w:rPr>
                <w:sz w:val="16"/>
                <w:szCs w:val="16"/>
              </w:rPr>
              <w:t xml:space="preserve"> € 87.190,00 </w:t>
            </w:r>
          </w:p>
        </w:tc>
        <w:tc>
          <w:tcPr>
            <w:tcW w:w="851" w:type="dxa"/>
          </w:tcPr>
          <w:p w14:paraId="680C549E"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0943D73" w14:textId="77777777" w:rsidTr="00F57A18">
        <w:tc>
          <w:tcPr>
            <w:tcW w:w="988" w:type="dxa"/>
          </w:tcPr>
          <w:p w14:paraId="609D3534"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0A0EEAFA"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9593F8D" w14:textId="77777777" w:rsidR="0043739D" w:rsidRPr="009B0BCF" w:rsidRDefault="0043739D" w:rsidP="0043739D">
            <w:pPr>
              <w:spacing w:after="0" w:line="240" w:lineRule="auto"/>
              <w:rPr>
                <w:sz w:val="16"/>
                <w:szCs w:val="16"/>
                <w:lang w:val="de-DE"/>
              </w:rPr>
            </w:pPr>
            <w:r w:rsidRPr="009B0BCF">
              <w:rPr>
                <w:sz w:val="16"/>
                <w:szCs w:val="16"/>
              </w:rPr>
              <w:t>87</w:t>
            </w:r>
          </w:p>
        </w:tc>
        <w:tc>
          <w:tcPr>
            <w:tcW w:w="850" w:type="dxa"/>
          </w:tcPr>
          <w:p w14:paraId="6FE7F00B"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2FF0BE86"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41C9DD2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8358C56"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955AC6A"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6C42B03" w14:textId="77777777" w:rsidR="0043739D" w:rsidRPr="009B0BCF" w:rsidRDefault="0043739D" w:rsidP="0043739D">
            <w:pPr>
              <w:spacing w:after="0" w:line="240" w:lineRule="auto"/>
              <w:rPr>
                <w:sz w:val="16"/>
                <w:szCs w:val="16"/>
              </w:rPr>
            </w:pPr>
            <w:r w:rsidRPr="009B0BCF">
              <w:rPr>
                <w:sz w:val="16"/>
                <w:szCs w:val="16"/>
              </w:rPr>
              <w:t xml:space="preserve">08 </w:t>
            </w:r>
          </w:p>
        </w:tc>
        <w:tc>
          <w:tcPr>
            <w:tcW w:w="851" w:type="dxa"/>
          </w:tcPr>
          <w:p w14:paraId="4EB2D706" w14:textId="77777777" w:rsidR="0043739D" w:rsidRPr="009B0BCF" w:rsidRDefault="0043739D" w:rsidP="0043739D">
            <w:pPr>
              <w:spacing w:after="0" w:line="240" w:lineRule="auto"/>
              <w:rPr>
                <w:sz w:val="16"/>
                <w:szCs w:val="16"/>
              </w:rPr>
            </w:pPr>
            <w:r w:rsidRPr="009B0BCF">
              <w:rPr>
                <w:sz w:val="16"/>
                <w:szCs w:val="16"/>
              </w:rPr>
              <w:t>NL421</w:t>
            </w:r>
          </w:p>
        </w:tc>
        <w:tc>
          <w:tcPr>
            <w:tcW w:w="1276" w:type="dxa"/>
          </w:tcPr>
          <w:p w14:paraId="3DEFDF37" w14:textId="77777777" w:rsidR="0043739D" w:rsidRPr="009B0BCF" w:rsidRDefault="0043739D" w:rsidP="0043739D">
            <w:pPr>
              <w:spacing w:after="0" w:line="240" w:lineRule="auto"/>
              <w:rPr>
                <w:sz w:val="16"/>
                <w:szCs w:val="16"/>
              </w:rPr>
            </w:pPr>
            <w:r w:rsidRPr="009B0BCF">
              <w:rPr>
                <w:sz w:val="16"/>
                <w:szCs w:val="16"/>
              </w:rPr>
              <w:t xml:space="preserve"> € 2.595.087,18 </w:t>
            </w:r>
          </w:p>
        </w:tc>
        <w:tc>
          <w:tcPr>
            <w:tcW w:w="1417" w:type="dxa"/>
          </w:tcPr>
          <w:p w14:paraId="3653193F" w14:textId="77777777" w:rsidR="0043739D" w:rsidRPr="009B0BCF" w:rsidRDefault="0043739D" w:rsidP="0043739D">
            <w:pPr>
              <w:spacing w:after="0" w:line="240" w:lineRule="auto"/>
              <w:rPr>
                <w:sz w:val="16"/>
                <w:szCs w:val="16"/>
              </w:rPr>
            </w:pPr>
            <w:r w:rsidRPr="009B0BCF">
              <w:rPr>
                <w:sz w:val="16"/>
                <w:szCs w:val="16"/>
              </w:rPr>
              <w:t xml:space="preserve"> € 2.017.236,52 </w:t>
            </w:r>
          </w:p>
        </w:tc>
        <w:tc>
          <w:tcPr>
            <w:tcW w:w="1559" w:type="dxa"/>
          </w:tcPr>
          <w:p w14:paraId="2CFC5EAE"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68C8F60D"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6B5F67B" w14:textId="77777777" w:rsidTr="00F57A18">
        <w:tc>
          <w:tcPr>
            <w:tcW w:w="988" w:type="dxa"/>
          </w:tcPr>
          <w:p w14:paraId="52060765"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4C568462"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2E218EFA" w14:textId="77777777" w:rsidR="0043739D" w:rsidRPr="009B0BCF" w:rsidRDefault="0043739D" w:rsidP="0043739D">
            <w:pPr>
              <w:spacing w:after="0" w:line="240" w:lineRule="auto"/>
              <w:rPr>
                <w:sz w:val="16"/>
                <w:szCs w:val="16"/>
                <w:lang w:val="de-DE"/>
              </w:rPr>
            </w:pPr>
            <w:r w:rsidRPr="009B0BCF">
              <w:rPr>
                <w:sz w:val="16"/>
                <w:szCs w:val="16"/>
              </w:rPr>
              <w:t>87</w:t>
            </w:r>
          </w:p>
        </w:tc>
        <w:tc>
          <w:tcPr>
            <w:tcW w:w="850" w:type="dxa"/>
          </w:tcPr>
          <w:p w14:paraId="5876CB7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0684203"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AB94642"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0C90B4C"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4BC33ABA"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BB0BC6D" w14:textId="77777777" w:rsidR="0043739D" w:rsidRPr="009B0BCF" w:rsidRDefault="0043739D" w:rsidP="0043739D">
            <w:pPr>
              <w:spacing w:after="0" w:line="240" w:lineRule="auto"/>
              <w:rPr>
                <w:sz w:val="16"/>
                <w:szCs w:val="16"/>
                <w:lang w:val="en-GB"/>
              </w:rPr>
            </w:pPr>
            <w:r w:rsidRPr="009B0BCF">
              <w:rPr>
                <w:sz w:val="16"/>
                <w:szCs w:val="16"/>
                <w:lang w:val="en-GB"/>
              </w:rPr>
              <w:t xml:space="preserve">21 </w:t>
            </w:r>
          </w:p>
        </w:tc>
        <w:tc>
          <w:tcPr>
            <w:tcW w:w="851" w:type="dxa"/>
          </w:tcPr>
          <w:p w14:paraId="663966AE" w14:textId="77777777" w:rsidR="0043739D" w:rsidRPr="009B0BCF" w:rsidRDefault="0043739D" w:rsidP="0043739D">
            <w:pPr>
              <w:spacing w:after="0" w:line="240" w:lineRule="auto"/>
              <w:rPr>
                <w:sz w:val="16"/>
                <w:szCs w:val="16"/>
              </w:rPr>
            </w:pPr>
            <w:r w:rsidRPr="009B0BCF">
              <w:rPr>
                <w:sz w:val="16"/>
                <w:szCs w:val="16"/>
              </w:rPr>
              <w:t>DE944</w:t>
            </w:r>
          </w:p>
        </w:tc>
        <w:tc>
          <w:tcPr>
            <w:tcW w:w="1276" w:type="dxa"/>
          </w:tcPr>
          <w:p w14:paraId="43250D2F" w14:textId="77777777" w:rsidR="0043739D" w:rsidRPr="009B0BCF" w:rsidRDefault="0043739D" w:rsidP="0043739D">
            <w:pPr>
              <w:spacing w:after="0" w:line="240" w:lineRule="auto"/>
              <w:rPr>
                <w:sz w:val="16"/>
                <w:szCs w:val="16"/>
              </w:rPr>
            </w:pPr>
            <w:r w:rsidRPr="009B0BCF">
              <w:rPr>
                <w:sz w:val="16"/>
                <w:szCs w:val="16"/>
              </w:rPr>
              <w:t xml:space="preserve"> € 424.369,12 </w:t>
            </w:r>
          </w:p>
        </w:tc>
        <w:tc>
          <w:tcPr>
            <w:tcW w:w="1417" w:type="dxa"/>
          </w:tcPr>
          <w:p w14:paraId="7F779418" w14:textId="77777777" w:rsidR="0043739D" w:rsidRPr="009B0BCF" w:rsidRDefault="0043739D" w:rsidP="0043739D">
            <w:pPr>
              <w:spacing w:after="0" w:line="240" w:lineRule="auto"/>
              <w:rPr>
                <w:sz w:val="16"/>
                <w:szCs w:val="16"/>
              </w:rPr>
            </w:pPr>
            <w:r w:rsidRPr="009B0BCF">
              <w:rPr>
                <w:sz w:val="16"/>
                <w:szCs w:val="16"/>
              </w:rPr>
              <w:t xml:space="preserve"> € 424.369,12 </w:t>
            </w:r>
          </w:p>
        </w:tc>
        <w:tc>
          <w:tcPr>
            <w:tcW w:w="1559" w:type="dxa"/>
          </w:tcPr>
          <w:p w14:paraId="29795CA0" w14:textId="77777777" w:rsidR="0043739D" w:rsidRPr="009B0BCF" w:rsidRDefault="0043739D" w:rsidP="0043739D">
            <w:pPr>
              <w:spacing w:after="0" w:line="240" w:lineRule="auto"/>
              <w:rPr>
                <w:sz w:val="16"/>
                <w:szCs w:val="16"/>
              </w:rPr>
            </w:pPr>
            <w:r w:rsidRPr="009B0BCF">
              <w:rPr>
                <w:sz w:val="16"/>
                <w:szCs w:val="16"/>
              </w:rPr>
              <w:t xml:space="preserve"> € 9.149,40 </w:t>
            </w:r>
          </w:p>
        </w:tc>
        <w:tc>
          <w:tcPr>
            <w:tcW w:w="851" w:type="dxa"/>
          </w:tcPr>
          <w:p w14:paraId="2FE31C00"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EB0181D" w14:textId="77777777" w:rsidTr="00F57A18">
        <w:tc>
          <w:tcPr>
            <w:tcW w:w="988" w:type="dxa"/>
          </w:tcPr>
          <w:p w14:paraId="7DBD9549"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6D151218"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C64173B" w14:textId="77777777" w:rsidR="0043739D" w:rsidRPr="009B0BCF" w:rsidRDefault="0043739D" w:rsidP="0043739D">
            <w:pPr>
              <w:spacing w:after="0" w:line="240" w:lineRule="auto"/>
              <w:rPr>
                <w:sz w:val="16"/>
                <w:szCs w:val="16"/>
                <w:lang w:val="de-DE"/>
              </w:rPr>
            </w:pPr>
            <w:r w:rsidRPr="009B0BCF">
              <w:rPr>
                <w:sz w:val="16"/>
                <w:szCs w:val="16"/>
              </w:rPr>
              <w:t>87</w:t>
            </w:r>
          </w:p>
        </w:tc>
        <w:tc>
          <w:tcPr>
            <w:tcW w:w="850" w:type="dxa"/>
          </w:tcPr>
          <w:p w14:paraId="06DC1DA9"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456A8D19"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3B3D47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4EAD802"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006DAB75"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A575C1B" w14:textId="77777777" w:rsidR="0043739D" w:rsidRPr="009B0BCF" w:rsidRDefault="0043739D" w:rsidP="0043739D">
            <w:pPr>
              <w:spacing w:after="0" w:line="240" w:lineRule="auto"/>
              <w:rPr>
                <w:sz w:val="16"/>
                <w:szCs w:val="16"/>
                <w:lang w:val="en-GB"/>
              </w:rPr>
            </w:pPr>
            <w:r w:rsidRPr="009B0BCF">
              <w:rPr>
                <w:sz w:val="16"/>
                <w:szCs w:val="16"/>
                <w:lang w:val="en-GB"/>
              </w:rPr>
              <w:t xml:space="preserve">22 </w:t>
            </w:r>
          </w:p>
        </w:tc>
        <w:tc>
          <w:tcPr>
            <w:tcW w:w="851" w:type="dxa"/>
          </w:tcPr>
          <w:p w14:paraId="54753EEA" w14:textId="77777777" w:rsidR="0043739D" w:rsidRPr="009B0BCF" w:rsidRDefault="0043739D" w:rsidP="0043739D">
            <w:pPr>
              <w:spacing w:after="0" w:line="240" w:lineRule="auto"/>
              <w:rPr>
                <w:sz w:val="16"/>
                <w:szCs w:val="16"/>
              </w:rPr>
            </w:pPr>
            <w:r w:rsidRPr="009B0BCF">
              <w:rPr>
                <w:sz w:val="16"/>
                <w:szCs w:val="16"/>
              </w:rPr>
              <w:t>NL121</w:t>
            </w:r>
          </w:p>
        </w:tc>
        <w:tc>
          <w:tcPr>
            <w:tcW w:w="1276" w:type="dxa"/>
          </w:tcPr>
          <w:p w14:paraId="30FB8AD0" w14:textId="77777777" w:rsidR="0043739D" w:rsidRPr="009B0BCF" w:rsidRDefault="0043739D" w:rsidP="0043739D">
            <w:pPr>
              <w:spacing w:after="0" w:line="240" w:lineRule="auto"/>
              <w:rPr>
                <w:sz w:val="16"/>
                <w:szCs w:val="16"/>
              </w:rPr>
            </w:pPr>
            <w:r w:rsidRPr="009B0BCF">
              <w:rPr>
                <w:sz w:val="16"/>
                <w:szCs w:val="16"/>
              </w:rPr>
              <w:t xml:space="preserve"> € 859.040,73 </w:t>
            </w:r>
          </w:p>
        </w:tc>
        <w:tc>
          <w:tcPr>
            <w:tcW w:w="1417" w:type="dxa"/>
          </w:tcPr>
          <w:p w14:paraId="3D0909A8" w14:textId="77777777" w:rsidR="0043739D" w:rsidRPr="009B0BCF" w:rsidRDefault="0043739D" w:rsidP="0043739D">
            <w:pPr>
              <w:spacing w:after="0" w:line="240" w:lineRule="auto"/>
              <w:rPr>
                <w:sz w:val="16"/>
                <w:szCs w:val="16"/>
              </w:rPr>
            </w:pPr>
            <w:r w:rsidRPr="009B0BCF">
              <w:rPr>
                <w:sz w:val="16"/>
                <w:szCs w:val="16"/>
              </w:rPr>
              <w:t xml:space="preserve"> € 782.790,73 </w:t>
            </w:r>
          </w:p>
        </w:tc>
        <w:tc>
          <w:tcPr>
            <w:tcW w:w="1559" w:type="dxa"/>
          </w:tcPr>
          <w:p w14:paraId="1EC43F6F"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69C25126"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D937F05" w14:textId="77777777" w:rsidTr="00F57A18">
        <w:tc>
          <w:tcPr>
            <w:tcW w:w="988" w:type="dxa"/>
          </w:tcPr>
          <w:p w14:paraId="2499ED4C"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40315181"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3F1093FC" w14:textId="77777777" w:rsidR="0043739D" w:rsidRPr="009B0BCF" w:rsidRDefault="0043739D" w:rsidP="0043739D">
            <w:pPr>
              <w:spacing w:after="0" w:line="240" w:lineRule="auto"/>
              <w:rPr>
                <w:sz w:val="16"/>
                <w:szCs w:val="16"/>
                <w:lang w:val="de-DE"/>
              </w:rPr>
            </w:pPr>
            <w:r w:rsidRPr="009B0BCF">
              <w:rPr>
                <w:sz w:val="16"/>
                <w:szCs w:val="16"/>
              </w:rPr>
              <w:t>87</w:t>
            </w:r>
          </w:p>
        </w:tc>
        <w:tc>
          <w:tcPr>
            <w:tcW w:w="850" w:type="dxa"/>
          </w:tcPr>
          <w:p w14:paraId="7A0A0761"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DCA1676"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7CCCA161"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157F176"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5D71302"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7011716" w14:textId="77777777" w:rsidR="0043739D" w:rsidRPr="009B0BCF" w:rsidRDefault="0043739D" w:rsidP="0043739D">
            <w:pPr>
              <w:spacing w:after="0" w:line="240" w:lineRule="auto"/>
              <w:rPr>
                <w:sz w:val="16"/>
                <w:szCs w:val="16"/>
                <w:lang w:val="en-GB"/>
              </w:rPr>
            </w:pPr>
            <w:r w:rsidRPr="009B0BCF">
              <w:rPr>
                <w:sz w:val="16"/>
                <w:szCs w:val="16"/>
                <w:lang w:val="en-GB"/>
              </w:rPr>
              <w:t xml:space="preserve">22 </w:t>
            </w:r>
          </w:p>
        </w:tc>
        <w:tc>
          <w:tcPr>
            <w:tcW w:w="851" w:type="dxa"/>
          </w:tcPr>
          <w:p w14:paraId="1FDF54ED" w14:textId="77777777" w:rsidR="0043739D" w:rsidRPr="009B0BCF" w:rsidRDefault="0043739D" w:rsidP="0043739D">
            <w:pPr>
              <w:spacing w:after="0" w:line="240" w:lineRule="auto"/>
              <w:rPr>
                <w:sz w:val="16"/>
                <w:szCs w:val="16"/>
              </w:rPr>
            </w:pPr>
            <w:r w:rsidRPr="009B0BCF">
              <w:rPr>
                <w:sz w:val="16"/>
                <w:szCs w:val="16"/>
              </w:rPr>
              <w:t>NL213</w:t>
            </w:r>
          </w:p>
        </w:tc>
        <w:tc>
          <w:tcPr>
            <w:tcW w:w="1276" w:type="dxa"/>
          </w:tcPr>
          <w:p w14:paraId="55C9C8D6" w14:textId="77777777" w:rsidR="0043739D" w:rsidRPr="009B0BCF" w:rsidRDefault="0043739D" w:rsidP="0043739D">
            <w:pPr>
              <w:spacing w:after="0" w:line="240" w:lineRule="auto"/>
              <w:rPr>
                <w:sz w:val="16"/>
                <w:szCs w:val="16"/>
              </w:rPr>
            </w:pPr>
            <w:r w:rsidRPr="009B0BCF">
              <w:rPr>
                <w:sz w:val="16"/>
                <w:szCs w:val="16"/>
              </w:rPr>
              <w:t xml:space="preserve"> € 2.480.283,00 </w:t>
            </w:r>
          </w:p>
        </w:tc>
        <w:tc>
          <w:tcPr>
            <w:tcW w:w="1417" w:type="dxa"/>
          </w:tcPr>
          <w:p w14:paraId="392A912F" w14:textId="77777777" w:rsidR="0043739D" w:rsidRPr="009B0BCF" w:rsidRDefault="0043739D" w:rsidP="0043739D">
            <w:pPr>
              <w:spacing w:after="0" w:line="240" w:lineRule="auto"/>
              <w:rPr>
                <w:sz w:val="16"/>
                <w:szCs w:val="16"/>
              </w:rPr>
            </w:pPr>
            <w:r w:rsidRPr="009B0BCF">
              <w:rPr>
                <w:sz w:val="16"/>
                <w:szCs w:val="16"/>
              </w:rPr>
              <w:t xml:space="preserve"> € 2.420.783,00 </w:t>
            </w:r>
          </w:p>
        </w:tc>
        <w:tc>
          <w:tcPr>
            <w:tcW w:w="1559" w:type="dxa"/>
          </w:tcPr>
          <w:p w14:paraId="311090F1" w14:textId="77777777" w:rsidR="0043739D" w:rsidRPr="009B0BCF" w:rsidRDefault="0043739D" w:rsidP="0043739D">
            <w:pPr>
              <w:spacing w:after="0" w:line="240" w:lineRule="auto"/>
              <w:rPr>
                <w:sz w:val="16"/>
                <w:szCs w:val="16"/>
              </w:rPr>
            </w:pPr>
            <w:r w:rsidRPr="009B0BCF">
              <w:rPr>
                <w:sz w:val="16"/>
                <w:szCs w:val="16"/>
              </w:rPr>
              <w:t xml:space="preserve"> € 40.105,41 </w:t>
            </w:r>
          </w:p>
        </w:tc>
        <w:tc>
          <w:tcPr>
            <w:tcW w:w="851" w:type="dxa"/>
          </w:tcPr>
          <w:p w14:paraId="6395315C"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7E567A1" w14:textId="77777777" w:rsidTr="00F57A18">
        <w:tc>
          <w:tcPr>
            <w:tcW w:w="988" w:type="dxa"/>
          </w:tcPr>
          <w:p w14:paraId="4E7CD289"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25A5A504"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EB85CB9" w14:textId="77777777" w:rsidR="0043739D" w:rsidRPr="009B0BCF" w:rsidRDefault="0043739D" w:rsidP="0043739D">
            <w:pPr>
              <w:spacing w:after="0" w:line="240" w:lineRule="auto"/>
              <w:rPr>
                <w:sz w:val="16"/>
                <w:szCs w:val="16"/>
                <w:lang w:val="de-DE"/>
              </w:rPr>
            </w:pPr>
            <w:r w:rsidRPr="009B0BCF">
              <w:rPr>
                <w:sz w:val="16"/>
                <w:szCs w:val="16"/>
              </w:rPr>
              <w:t>87</w:t>
            </w:r>
          </w:p>
        </w:tc>
        <w:tc>
          <w:tcPr>
            <w:tcW w:w="850" w:type="dxa"/>
          </w:tcPr>
          <w:p w14:paraId="61CA0FFA"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1FD3E3CE"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ED72497"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3EA364A9"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D597CE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D18F3F9" w14:textId="77777777" w:rsidR="0043739D" w:rsidRPr="009B0BCF" w:rsidRDefault="0043739D" w:rsidP="0043739D">
            <w:pPr>
              <w:spacing w:after="0" w:line="240" w:lineRule="auto"/>
              <w:rPr>
                <w:sz w:val="16"/>
                <w:szCs w:val="16"/>
                <w:lang w:val="en-GB"/>
              </w:rPr>
            </w:pPr>
            <w:r w:rsidRPr="009B0BCF">
              <w:rPr>
                <w:sz w:val="16"/>
                <w:szCs w:val="16"/>
                <w:lang w:val="en-GB"/>
              </w:rPr>
              <w:t xml:space="preserve">22 </w:t>
            </w:r>
          </w:p>
        </w:tc>
        <w:tc>
          <w:tcPr>
            <w:tcW w:w="851" w:type="dxa"/>
          </w:tcPr>
          <w:p w14:paraId="11545354" w14:textId="77777777" w:rsidR="0043739D" w:rsidRPr="009B0BCF" w:rsidRDefault="0043739D" w:rsidP="0043739D">
            <w:pPr>
              <w:spacing w:after="0" w:line="240" w:lineRule="auto"/>
              <w:rPr>
                <w:sz w:val="16"/>
                <w:szCs w:val="16"/>
              </w:rPr>
            </w:pPr>
            <w:r w:rsidRPr="009B0BCF">
              <w:rPr>
                <w:sz w:val="16"/>
                <w:szCs w:val="16"/>
              </w:rPr>
              <w:t>NL226</w:t>
            </w:r>
          </w:p>
        </w:tc>
        <w:tc>
          <w:tcPr>
            <w:tcW w:w="1276" w:type="dxa"/>
          </w:tcPr>
          <w:p w14:paraId="6B0D7602" w14:textId="77777777" w:rsidR="0043739D" w:rsidRPr="009B0BCF" w:rsidRDefault="0043739D" w:rsidP="0043739D">
            <w:pPr>
              <w:spacing w:after="0" w:line="240" w:lineRule="auto"/>
              <w:rPr>
                <w:sz w:val="16"/>
                <w:szCs w:val="16"/>
              </w:rPr>
            </w:pPr>
            <w:r w:rsidRPr="009B0BCF">
              <w:rPr>
                <w:sz w:val="16"/>
                <w:szCs w:val="16"/>
              </w:rPr>
              <w:t xml:space="preserve"> € 3.545.380,81 </w:t>
            </w:r>
          </w:p>
        </w:tc>
        <w:tc>
          <w:tcPr>
            <w:tcW w:w="1417" w:type="dxa"/>
          </w:tcPr>
          <w:p w14:paraId="7E752947" w14:textId="77777777" w:rsidR="0043739D" w:rsidRPr="009B0BCF" w:rsidRDefault="0043739D" w:rsidP="0043739D">
            <w:pPr>
              <w:spacing w:after="0" w:line="240" w:lineRule="auto"/>
              <w:rPr>
                <w:sz w:val="16"/>
                <w:szCs w:val="16"/>
              </w:rPr>
            </w:pPr>
            <w:r w:rsidRPr="009B0BCF">
              <w:rPr>
                <w:sz w:val="16"/>
                <w:szCs w:val="16"/>
              </w:rPr>
              <w:t xml:space="preserve"> € 2.953.316,57 </w:t>
            </w:r>
          </w:p>
        </w:tc>
        <w:tc>
          <w:tcPr>
            <w:tcW w:w="1559" w:type="dxa"/>
          </w:tcPr>
          <w:p w14:paraId="6FBD810D"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540CBE17"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4549CEFC" w14:textId="77777777" w:rsidTr="00F57A18">
        <w:tc>
          <w:tcPr>
            <w:tcW w:w="988" w:type="dxa"/>
          </w:tcPr>
          <w:p w14:paraId="06C534DA"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56894CDC"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6C568091" w14:textId="77777777" w:rsidR="0043739D" w:rsidRPr="009B0BCF" w:rsidRDefault="0043739D" w:rsidP="0043739D">
            <w:pPr>
              <w:spacing w:after="0" w:line="240" w:lineRule="auto"/>
              <w:rPr>
                <w:sz w:val="16"/>
                <w:szCs w:val="16"/>
                <w:lang w:val="de-DE"/>
              </w:rPr>
            </w:pPr>
            <w:r w:rsidRPr="009B0BCF">
              <w:rPr>
                <w:sz w:val="16"/>
                <w:szCs w:val="16"/>
              </w:rPr>
              <w:t>91</w:t>
            </w:r>
          </w:p>
        </w:tc>
        <w:tc>
          <w:tcPr>
            <w:tcW w:w="850" w:type="dxa"/>
          </w:tcPr>
          <w:p w14:paraId="4D8F230D"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740849D"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12C3B2C"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8E6F368"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F14B040"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7BA6E6E" w14:textId="77777777" w:rsidR="0043739D" w:rsidRPr="009B0BCF" w:rsidRDefault="0043739D" w:rsidP="0043739D">
            <w:pPr>
              <w:spacing w:after="0" w:line="240" w:lineRule="auto"/>
              <w:rPr>
                <w:sz w:val="16"/>
                <w:szCs w:val="16"/>
                <w:lang w:val="en-GB"/>
              </w:rPr>
            </w:pPr>
            <w:r w:rsidRPr="009B0BCF">
              <w:rPr>
                <w:sz w:val="16"/>
                <w:szCs w:val="16"/>
                <w:lang w:val="en-GB"/>
              </w:rPr>
              <w:t xml:space="preserve">15 </w:t>
            </w:r>
          </w:p>
        </w:tc>
        <w:tc>
          <w:tcPr>
            <w:tcW w:w="851" w:type="dxa"/>
          </w:tcPr>
          <w:p w14:paraId="662B2A01" w14:textId="77777777" w:rsidR="0043739D" w:rsidRPr="009B0BCF" w:rsidRDefault="0043739D" w:rsidP="0043739D">
            <w:pPr>
              <w:spacing w:after="0" w:line="240" w:lineRule="auto"/>
              <w:rPr>
                <w:sz w:val="16"/>
                <w:szCs w:val="16"/>
              </w:rPr>
            </w:pPr>
            <w:r w:rsidRPr="009B0BCF">
              <w:rPr>
                <w:sz w:val="16"/>
                <w:szCs w:val="16"/>
              </w:rPr>
              <w:t>DE94C</w:t>
            </w:r>
          </w:p>
        </w:tc>
        <w:tc>
          <w:tcPr>
            <w:tcW w:w="1276" w:type="dxa"/>
          </w:tcPr>
          <w:p w14:paraId="20F76379" w14:textId="77777777" w:rsidR="0043739D" w:rsidRPr="009B0BCF" w:rsidRDefault="0043739D" w:rsidP="0043739D">
            <w:pPr>
              <w:spacing w:after="0" w:line="240" w:lineRule="auto"/>
              <w:rPr>
                <w:sz w:val="16"/>
                <w:szCs w:val="16"/>
              </w:rPr>
            </w:pPr>
            <w:r w:rsidRPr="009B0BCF">
              <w:rPr>
                <w:sz w:val="16"/>
                <w:szCs w:val="16"/>
              </w:rPr>
              <w:t xml:space="preserve"> € 2.601.476,16 </w:t>
            </w:r>
          </w:p>
        </w:tc>
        <w:tc>
          <w:tcPr>
            <w:tcW w:w="1417" w:type="dxa"/>
          </w:tcPr>
          <w:p w14:paraId="4DAFDD24" w14:textId="77777777" w:rsidR="0043739D" w:rsidRPr="009B0BCF" w:rsidRDefault="0043739D" w:rsidP="0043739D">
            <w:pPr>
              <w:spacing w:after="0" w:line="240" w:lineRule="auto"/>
              <w:rPr>
                <w:sz w:val="16"/>
                <w:szCs w:val="16"/>
              </w:rPr>
            </w:pPr>
            <w:r w:rsidRPr="009B0BCF">
              <w:rPr>
                <w:sz w:val="16"/>
                <w:szCs w:val="16"/>
              </w:rPr>
              <w:t xml:space="preserve"> € 2.132.587,31 </w:t>
            </w:r>
          </w:p>
        </w:tc>
        <w:tc>
          <w:tcPr>
            <w:tcW w:w="1559" w:type="dxa"/>
          </w:tcPr>
          <w:p w14:paraId="6EC39327" w14:textId="77777777" w:rsidR="0043739D" w:rsidRPr="009B0BCF" w:rsidRDefault="0043739D" w:rsidP="0043739D">
            <w:pPr>
              <w:spacing w:after="0" w:line="240" w:lineRule="auto"/>
              <w:rPr>
                <w:sz w:val="16"/>
                <w:szCs w:val="16"/>
              </w:rPr>
            </w:pPr>
            <w:r w:rsidRPr="009B0BCF">
              <w:rPr>
                <w:sz w:val="16"/>
                <w:szCs w:val="16"/>
              </w:rPr>
              <w:t xml:space="preserve"> € 1.289.508,40 </w:t>
            </w:r>
          </w:p>
        </w:tc>
        <w:tc>
          <w:tcPr>
            <w:tcW w:w="851" w:type="dxa"/>
          </w:tcPr>
          <w:p w14:paraId="5FF140A4"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85B4E62" w14:textId="77777777" w:rsidTr="00F57A18">
        <w:tc>
          <w:tcPr>
            <w:tcW w:w="988" w:type="dxa"/>
          </w:tcPr>
          <w:p w14:paraId="3B96799B"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16C403E8"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8D69187" w14:textId="77777777" w:rsidR="0043739D" w:rsidRPr="009B0BCF" w:rsidRDefault="0043739D" w:rsidP="0043739D">
            <w:pPr>
              <w:spacing w:after="0" w:line="240" w:lineRule="auto"/>
              <w:rPr>
                <w:sz w:val="16"/>
                <w:szCs w:val="16"/>
                <w:lang w:val="de-DE"/>
              </w:rPr>
            </w:pPr>
            <w:r w:rsidRPr="009B0BCF">
              <w:rPr>
                <w:sz w:val="16"/>
                <w:szCs w:val="16"/>
              </w:rPr>
              <w:t>91</w:t>
            </w:r>
          </w:p>
        </w:tc>
        <w:tc>
          <w:tcPr>
            <w:tcW w:w="850" w:type="dxa"/>
          </w:tcPr>
          <w:p w14:paraId="5A99D55D"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A9B2B39"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DD60CC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7B4739F"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0C4925A"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02F3646" w14:textId="77777777" w:rsidR="0043739D" w:rsidRPr="009B0BCF" w:rsidRDefault="0043739D" w:rsidP="0043739D">
            <w:pPr>
              <w:spacing w:after="0" w:line="240" w:lineRule="auto"/>
              <w:rPr>
                <w:sz w:val="16"/>
                <w:szCs w:val="16"/>
                <w:lang w:val="en-GB"/>
              </w:rPr>
            </w:pPr>
            <w:r w:rsidRPr="009B0BCF">
              <w:rPr>
                <w:sz w:val="16"/>
                <w:szCs w:val="16"/>
                <w:lang w:val="en-GB"/>
              </w:rPr>
              <w:t xml:space="preserve">22 </w:t>
            </w:r>
          </w:p>
        </w:tc>
        <w:tc>
          <w:tcPr>
            <w:tcW w:w="851" w:type="dxa"/>
          </w:tcPr>
          <w:p w14:paraId="0E420262" w14:textId="77777777" w:rsidR="0043739D" w:rsidRPr="009B0BCF" w:rsidRDefault="0043739D" w:rsidP="0043739D">
            <w:pPr>
              <w:spacing w:after="0" w:line="240" w:lineRule="auto"/>
              <w:rPr>
                <w:sz w:val="16"/>
                <w:szCs w:val="16"/>
              </w:rPr>
            </w:pPr>
            <w:r w:rsidRPr="009B0BCF">
              <w:rPr>
                <w:sz w:val="16"/>
                <w:szCs w:val="16"/>
              </w:rPr>
              <w:t>DE949</w:t>
            </w:r>
          </w:p>
        </w:tc>
        <w:tc>
          <w:tcPr>
            <w:tcW w:w="1276" w:type="dxa"/>
          </w:tcPr>
          <w:p w14:paraId="1562331C" w14:textId="77777777" w:rsidR="0043739D" w:rsidRPr="009B0BCF" w:rsidRDefault="0043739D" w:rsidP="0043739D">
            <w:pPr>
              <w:spacing w:after="0" w:line="240" w:lineRule="auto"/>
              <w:rPr>
                <w:sz w:val="16"/>
                <w:szCs w:val="16"/>
              </w:rPr>
            </w:pPr>
            <w:r w:rsidRPr="009B0BCF">
              <w:rPr>
                <w:sz w:val="16"/>
                <w:szCs w:val="16"/>
              </w:rPr>
              <w:t xml:space="preserve"> € 6.570.185,63 </w:t>
            </w:r>
          </w:p>
        </w:tc>
        <w:tc>
          <w:tcPr>
            <w:tcW w:w="1417" w:type="dxa"/>
          </w:tcPr>
          <w:p w14:paraId="734F73EA" w14:textId="77777777" w:rsidR="0043739D" w:rsidRPr="009B0BCF" w:rsidRDefault="0043739D" w:rsidP="0043739D">
            <w:pPr>
              <w:spacing w:after="0" w:line="240" w:lineRule="auto"/>
              <w:rPr>
                <w:sz w:val="16"/>
                <w:szCs w:val="16"/>
              </w:rPr>
            </w:pPr>
            <w:r w:rsidRPr="009B0BCF">
              <w:rPr>
                <w:sz w:val="16"/>
                <w:szCs w:val="16"/>
              </w:rPr>
              <w:t xml:space="preserve"> € 6.485.185,63 </w:t>
            </w:r>
          </w:p>
        </w:tc>
        <w:tc>
          <w:tcPr>
            <w:tcW w:w="1559" w:type="dxa"/>
          </w:tcPr>
          <w:p w14:paraId="4A1EC16E" w14:textId="77777777" w:rsidR="0043739D" w:rsidRPr="009B0BCF" w:rsidRDefault="0043739D" w:rsidP="0043739D">
            <w:pPr>
              <w:spacing w:after="0" w:line="240" w:lineRule="auto"/>
              <w:rPr>
                <w:sz w:val="16"/>
                <w:szCs w:val="16"/>
              </w:rPr>
            </w:pPr>
            <w:r w:rsidRPr="009B0BCF">
              <w:rPr>
                <w:sz w:val="16"/>
                <w:szCs w:val="16"/>
              </w:rPr>
              <w:t xml:space="preserve"> € 4.257.356,86 </w:t>
            </w:r>
          </w:p>
        </w:tc>
        <w:tc>
          <w:tcPr>
            <w:tcW w:w="851" w:type="dxa"/>
          </w:tcPr>
          <w:p w14:paraId="18EF88AF"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B27EEF8" w14:textId="77777777" w:rsidTr="00F57A18">
        <w:tc>
          <w:tcPr>
            <w:tcW w:w="988" w:type="dxa"/>
          </w:tcPr>
          <w:p w14:paraId="21DAD0E8"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628D1CCF"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A972ACE" w14:textId="77777777" w:rsidR="0043739D" w:rsidRPr="009B0BCF" w:rsidRDefault="0043739D" w:rsidP="0043739D">
            <w:pPr>
              <w:spacing w:after="0" w:line="240" w:lineRule="auto"/>
              <w:rPr>
                <w:sz w:val="16"/>
                <w:szCs w:val="16"/>
                <w:lang w:val="de-DE"/>
              </w:rPr>
            </w:pPr>
            <w:r w:rsidRPr="009B0BCF">
              <w:rPr>
                <w:sz w:val="16"/>
                <w:szCs w:val="16"/>
              </w:rPr>
              <w:t>91</w:t>
            </w:r>
          </w:p>
        </w:tc>
        <w:tc>
          <w:tcPr>
            <w:tcW w:w="850" w:type="dxa"/>
          </w:tcPr>
          <w:p w14:paraId="74521978"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CA7FB5F"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36318D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BBCEC30"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09BDBF7D"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F67CDEA" w14:textId="77777777" w:rsidR="0043739D" w:rsidRPr="009B0BCF" w:rsidRDefault="0043739D" w:rsidP="0043739D">
            <w:pPr>
              <w:spacing w:after="0" w:line="240" w:lineRule="auto"/>
              <w:rPr>
                <w:sz w:val="16"/>
                <w:szCs w:val="16"/>
                <w:lang w:val="en-GB"/>
              </w:rPr>
            </w:pPr>
            <w:r w:rsidRPr="009B0BCF">
              <w:rPr>
                <w:sz w:val="16"/>
                <w:szCs w:val="16"/>
                <w:lang w:val="en-GB"/>
              </w:rPr>
              <w:t xml:space="preserve">23 </w:t>
            </w:r>
          </w:p>
        </w:tc>
        <w:tc>
          <w:tcPr>
            <w:tcW w:w="851" w:type="dxa"/>
          </w:tcPr>
          <w:p w14:paraId="5C5369FD" w14:textId="77777777" w:rsidR="0043739D" w:rsidRPr="009B0BCF" w:rsidRDefault="0043739D" w:rsidP="0043739D">
            <w:pPr>
              <w:spacing w:after="0" w:line="240" w:lineRule="auto"/>
              <w:rPr>
                <w:sz w:val="16"/>
                <w:szCs w:val="16"/>
              </w:rPr>
            </w:pPr>
            <w:r w:rsidRPr="009B0BCF">
              <w:rPr>
                <w:sz w:val="16"/>
                <w:szCs w:val="16"/>
              </w:rPr>
              <w:t>NL225</w:t>
            </w:r>
          </w:p>
        </w:tc>
        <w:tc>
          <w:tcPr>
            <w:tcW w:w="1276" w:type="dxa"/>
          </w:tcPr>
          <w:p w14:paraId="071602E7" w14:textId="77777777" w:rsidR="0043739D" w:rsidRPr="009B0BCF" w:rsidRDefault="0043739D" w:rsidP="0043739D">
            <w:pPr>
              <w:spacing w:after="0" w:line="240" w:lineRule="auto"/>
              <w:rPr>
                <w:sz w:val="16"/>
                <w:szCs w:val="16"/>
              </w:rPr>
            </w:pPr>
            <w:r w:rsidRPr="009B0BCF">
              <w:rPr>
                <w:sz w:val="16"/>
                <w:szCs w:val="16"/>
              </w:rPr>
              <w:t xml:space="preserve"> € 2.222.586,00 </w:t>
            </w:r>
          </w:p>
        </w:tc>
        <w:tc>
          <w:tcPr>
            <w:tcW w:w="1417" w:type="dxa"/>
          </w:tcPr>
          <w:p w14:paraId="727A1249" w14:textId="77777777" w:rsidR="0043739D" w:rsidRPr="009B0BCF" w:rsidRDefault="0043739D" w:rsidP="0043739D">
            <w:pPr>
              <w:spacing w:after="0" w:line="240" w:lineRule="auto"/>
              <w:rPr>
                <w:sz w:val="16"/>
                <w:szCs w:val="16"/>
              </w:rPr>
            </w:pPr>
            <w:r w:rsidRPr="009B0BCF">
              <w:rPr>
                <w:sz w:val="16"/>
                <w:szCs w:val="16"/>
              </w:rPr>
              <w:t xml:space="preserve"> € 1.936.393,50 </w:t>
            </w:r>
          </w:p>
        </w:tc>
        <w:tc>
          <w:tcPr>
            <w:tcW w:w="1559" w:type="dxa"/>
          </w:tcPr>
          <w:p w14:paraId="501C6777" w14:textId="77777777" w:rsidR="0043739D" w:rsidRPr="009B0BCF" w:rsidRDefault="0043739D" w:rsidP="0043739D">
            <w:pPr>
              <w:spacing w:after="0" w:line="240" w:lineRule="auto"/>
              <w:rPr>
                <w:sz w:val="16"/>
                <w:szCs w:val="16"/>
              </w:rPr>
            </w:pPr>
            <w:r w:rsidRPr="009B0BCF">
              <w:rPr>
                <w:sz w:val="16"/>
                <w:szCs w:val="16"/>
              </w:rPr>
              <w:t xml:space="preserve"> € 407.284,55 </w:t>
            </w:r>
          </w:p>
        </w:tc>
        <w:tc>
          <w:tcPr>
            <w:tcW w:w="851" w:type="dxa"/>
          </w:tcPr>
          <w:p w14:paraId="6CBA1E43"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D602B1D" w14:textId="77777777" w:rsidTr="00F57A18">
        <w:tc>
          <w:tcPr>
            <w:tcW w:w="988" w:type="dxa"/>
          </w:tcPr>
          <w:p w14:paraId="0607790A" w14:textId="77777777" w:rsidR="0043739D" w:rsidRPr="009B0BCF" w:rsidRDefault="0043739D" w:rsidP="0043739D">
            <w:pPr>
              <w:spacing w:after="0" w:line="240" w:lineRule="auto"/>
              <w:rPr>
                <w:sz w:val="16"/>
                <w:szCs w:val="16"/>
              </w:rPr>
            </w:pPr>
            <w:r w:rsidRPr="009B0BCF">
              <w:rPr>
                <w:sz w:val="16"/>
                <w:szCs w:val="16"/>
              </w:rPr>
              <w:lastRenderedPageBreak/>
              <w:t>2</w:t>
            </w:r>
          </w:p>
        </w:tc>
        <w:tc>
          <w:tcPr>
            <w:tcW w:w="708" w:type="dxa"/>
          </w:tcPr>
          <w:p w14:paraId="67BB190C"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FBCC5D7" w14:textId="77777777" w:rsidR="0043739D" w:rsidRPr="009B0BCF" w:rsidRDefault="0043739D" w:rsidP="0043739D">
            <w:pPr>
              <w:spacing w:after="0" w:line="240" w:lineRule="auto"/>
              <w:rPr>
                <w:sz w:val="16"/>
                <w:szCs w:val="16"/>
                <w:lang w:val="de-DE"/>
              </w:rPr>
            </w:pPr>
            <w:r w:rsidRPr="009B0BCF">
              <w:rPr>
                <w:sz w:val="16"/>
                <w:szCs w:val="16"/>
              </w:rPr>
              <w:t>95</w:t>
            </w:r>
          </w:p>
        </w:tc>
        <w:tc>
          <w:tcPr>
            <w:tcW w:w="850" w:type="dxa"/>
          </w:tcPr>
          <w:p w14:paraId="57FE92D5"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C53EB64"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A7A386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DD21EBB"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60F1D3EF"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85C5629" w14:textId="77777777" w:rsidR="0043739D" w:rsidRPr="009B0BCF" w:rsidRDefault="0043739D" w:rsidP="0043739D">
            <w:pPr>
              <w:spacing w:after="0" w:line="240" w:lineRule="auto"/>
              <w:rPr>
                <w:sz w:val="16"/>
                <w:szCs w:val="16"/>
                <w:lang w:val="en-GB"/>
              </w:rPr>
            </w:pPr>
            <w:r w:rsidRPr="009B0BCF">
              <w:rPr>
                <w:sz w:val="16"/>
                <w:szCs w:val="16"/>
                <w:lang w:val="en-GB"/>
              </w:rPr>
              <w:t>23</w:t>
            </w:r>
          </w:p>
        </w:tc>
        <w:tc>
          <w:tcPr>
            <w:tcW w:w="851" w:type="dxa"/>
          </w:tcPr>
          <w:p w14:paraId="496230AB" w14:textId="77777777" w:rsidR="0043739D" w:rsidRPr="009B0BCF" w:rsidRDefault="0043739D" w:rsidP="0043739D">
            <w:pPr>
              <w:spacing w:after="0" w:line="240" w:lineRule="auto"/>
              <w:rPr>
                <w:sz w:val="16"/>
                <w:szCs w:val="16"/>
              </w:rPr>
            </w:pPr>
            <w:r w:rsidRPr="009B0BCF">
              <w:rPr>
                <w:sz w:val="16"/>
                <w:szCs w:val="16"/>
              </w:rPr>
              <w:t>DE942</w:t>
            </w:r>
          </w:p>
        </w:tc>
        <w:tc>
          <w:tcPr>
            <w:tcW w:w="1276" w:type="dxa"/>
          </w:tcPr>
          <w:p w14:paraId="56F1FECA" w14:textId="77777777" w:rsidR="0043739D" w:rsidRPr="009B0BCF" w:rsidRDefault="0043739D" w:rsidP="0043739D">
            <w:pPr>
              <w:spacing w:after="0" w:line="240" w:lineRule="auto"/>
              <w:rPr>
                <w:sz w:val="16"/>
                <w:szCs w:val="16"/>
              </w:rPr>
            </w:pPr>
            <w:r w:rsidRPr="009B0BCF">
              <w:rPr>
                <w:sz w:val="16"/>
                <w:szCs w:val="16"/>
              </w:rPr>
              <w:t xml:space="preserve"> € 384.357,12 </w:t>
            </w:r>
          </w:p>
        </w:tc>
        <w:tc>
          <w:tcPr>
            <w:tcW w:w="1417" w:type="dxa"/>
          </w:tcPr>
          <w:p w14:paraId="1CC87017" w14:textId="77777777" w:rsidR="0043739D" w:rsidRPr="009B0BCF" w:rsidRDefault="0043739D" w:rsidP="0043739D">
            <w:pPr>
              <w:spacing w:after="0" w:line="240" w:lineRule="auto"/>
              <w:rPr>
                <w:sz w:val="16"/>
                <w:szCs w:val="16"/>
              </w:rPr>
            </w:pPr>
            <w:r w:rsidRPr="009B0BCF">
              <w:rPr>
                <w:sz w:val="16"/>
                <w:szCs w:val="16"/>
              </w:rPr>
              <w:t xml:space="preserve"> € 302.372,60 </w:t>
            </w:r>
          </w:p>
        </w:tc>
        <w:tc>
          <w:tcPr>
            <w:tcW w:w="1559" w:type="dxa"/>
          </w:tcPr>
          <w:p w14:paraId="5080DAA0" w14:textId="77777777" w:rsidR="0043739D" w:rsidRPr="009B0BCF" w:rsidRDefault="0043739D" w:rsidP="0043739D">
            <w:pPr>
              <w:spacing w:after="0" w:line="240" w:lineRule="auto"/>
              <w:rPr>
                <w:sz w:val="16"/>
                <w:szCs w:val="16"/>
              </w:rPr>
            </w:pPr>
            <w:r w:rsidRPr="009B0BCF">
              <w:rPr>
                <w:sz w:val="16"/>
                <w:szCs w:val="16"/>
              </w:rPr>
              <w:t xml:space="preserve"> € 77.941,31 </w:t>
            </w:r>
          </w:p>
        </w:tc>
        <w:tc>
          <w:tcPr>
            <w:tcW w:w="851" w:type="dxa"/>
          </w:tcPr>
          <w:p w14:paraId="7A5015C5"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DC7D612" w14:textId="77777777" w:rsidTr="00F57A18">
        <w:tc>
          <w:tcPr>
            <w:tcW w:w="988" w:type="dxa"/>
          </w:tcPr>
          <w:p w14:paraId="1D62DDD1"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74E44C2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54A5AF7" w14:textId="77777777" w:rsidR="0043739D" w:rsidRPr="009B0BCF" w:rsidRDefault="0043739D" w:rsidP="0043739D">
            <w:pPr>
              <w:spacing w:after="0" w:line="240" w:lineRule="auto"/>
              <w:rPr>
                <w:sz w:val="16"/>
                <w:szCs w:val="16"/>
                <w:lang w:val="de-DE"/>
              </w:rPr>
            </w:pPr>
            <w:r w:rsidRPr="009B0BCF">
              <w:rPr>
                <w:sz w:val="16"/>
                <w:szCs w:val="16"/>
              </w:rPr>
              <w:t>95</w:t>
            </w:r>
          </w:p>
        </w:tc>
        <w:tc>
          <w:tcPr>
            <w:tcW w:w="850" w:type="dxa"/>
          </w:tcPr>
          <w:p w14:paraId="4090BE0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BD6D59B"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4BCD6497"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198C10F"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7C332BDF"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226F888" w14:textId="77777777" w:rsidR="0043739D" w:rsidRPr="009B0BCF" w:rsidRDefault="0043739D" w:rsidP="0043739D">
            <w:pPr>
              <w:spacing w:after="0" w:line="240" w:lineRule="auto"/>
              <w:rPr>
                <w:sz w:val="16"/>
                <w:szCs w:val="16"/>
                <w:lang w:val="en-GB"/>
              </w:rPr>
            </w:pPr>
            <w:r w:rsidRPr="009B0BCF">
              <w:rPr>
                <w:sz w:val="16"/>
                <w:szCs w:val="16"/>
                <w:lang w:val="en-GB"/>
              </w:rPr>
              <w:t xml:space="preserve">23 </w:t>
            </w:r>
          </w:p>
        </w:tc>
        <w:tc>
          <w:tcPr>
            <w:tcW w:w="851" w:type="dxa"/>
          </w:tcPr>
          <w:p w14:paraId="3C195040" w14:textId="77777777" w:rsidR="0043739D" w:rsidRPr="009B0BCF" w:rsidRDefault="0043739D" w:rsidP="0043739D">
            <w:pPr>
              <w:spacing w:after="0" w:line="240" w:lineRule="auto"/>
              <w:rPr>
                <w:sz w:val="16"/>
                <w:szCs w:val="16"/>
              </w:rPr>
            </w:pPr>
            <w:r w:rsidRPr="009B0BCF">
              <w:rPr>
                <w:sz w:val="16"/>
                <w:szCs w:val="16"/>
              </w:rPr>
              <w:t>DEA1F</w:t>
            </w:r>
          </w:p>
        </w:tc>
        <w:tc>
          <w:tcPr>
            <w:tcW w:w="1276" w:type="dxa"/>
          </w:tcPr>
          <w:p w14:paraId="32286EBC" w14:textId="77777777" w:rsidR="0043739D" w:rsidRPr="009B0BCF" w:rsidRDefault="0043739D" w:rsidP="0043739D">
            <w:pPr>
              <w:spacing w:after="0" w:line="240" w:lineRule="auto"/>
              <w:rPr>
                <w:sz w:val="16"/>
                <w:szCs w:val="16"/>
              </w:rPr>
            </w:pPr>
            <w:r w:rsidRPr="009B0BCF">
              <w:rPr>
                <w:sz w:val="16"/>
                <w:szCs w:val="16"/>
              </w:rPr>
              <w:t xml:space="preserve"> € 778.364,42 </w:t>
            </w:r>
          </w:p>
        </w:tc>
        <w:tc>
          <w:tcPr>
            <w:tcW w:w="1417" w:type="dxa"/>
          </w:tcPr>
          <w:p w14:paraId="542CE0B6" w14:textId="77777777" w:rsidR="0043739D" w:rsidRPr="009B0BCF" w:rsidRDefault="0043739D" w:rsidP="0043739D">
            <w:pPr>
              <w:spacing w:after="0" w:line="240" w:lineRule="auto"/>
              <w:rPr>
                <w:sz w:val="16"/>
                <w:szCs w:val="16"/>
              </w:rPr>
            </w:pPr>
            <w:r w:rsidRPr="009B0BCF">
              <w:rPr>
                <w:sz w:val="16"/>
                <w:szCs w:val="16"/>
              </w:rPr>
              <w:t xml:space="preserve"> € 581.694,91 </w:t>
            </w:r>
          </w:p>
        </w:tc>
        <w:tc>
          <w:tcPr>
            <w:tcW w:w="1559" w:type="dxa"/>
          </w:tcPr>
          <w:p w14:paraId="58B58BB8" w14:textId="77777777" w:rsidR="0043739D" w:rsidRPr="009B0BCF" w:rsidRDefault="0043739D" w:rsidP="0043739D">
            <w:pPr>
              <w:spacing w:after="0" w:line="240" w:lineRule="auto"/>
              <w:rPr>
                <w:sz w:val="16"/>
                <w:szCs w:val="16"/>
              </w:rPr>
            </w:pPr>
            <w:r w:rsidRPr="009B0BCF">
              <w:rPr>
                <w:sz w:val="16"/>
                <w:szCs w:val="16"/>
              </w:rPr>
              <w:t xml:space="preserve"> € 279.916,11 </w:t>
            </w:r>
          </w:p>
        </w:tc>
        <w:tc>
          <w:tcPr>
            <w:tcW w:w="851" w:type="dxa"/>
          </w:tcPr>
          <w:p w14:paraId="47BDF75F"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F3344D9" w14:textId="77777777" w:rsidTr="00F57A18">
        <w:tc>
          <w:tcPr>
            <w:tcW w:w="988" w:type="dxa"/>
          </w:tcPr>
          <w:p w14:paraId="566C5338"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14C16DA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B985F22" w14:textId="77777777" w:rsidR="0043739D" w:rsidRPr="009B0BCF" w:rsidRDefault="0043739D" w:rsidP="0043739D">
            <w:pPr>
              <w:spacing w:after="0" w:line="240" w:lineRule="auto"/>
              <w:rPr>
                <w:sz w:val="16"/>
                <w:szCs w:val="16"/>
                <w:lang w:val="de-DE"/>
              </w:rPr>
            </w:pPr>
            <w:r w:rsidRPr="009B0BCF">
              <w:rPr>
                <w:sz w:val="16"/>
                <w:szCs w:val="16"/>
              </w:rPr>
              <w:t>95</w:t>
            </w:r>
          </w:p>
        </w:tc>
        <w:tc>
          <w:tcPr>
            <w:tcW w:w="850" w:type="dxa"/>
          </w:tcPr>
          <w:p w14:paraId="7F866F6B"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636D546E"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744CE3D6"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4CD8DD1"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CC6552F"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FBE9FC5" w14:textId="77777777" w:rsidR="0043739D" w:rsidRPr="009B0BCF" w:rsidRDefault="0043739D" w:rsidP="0043739D">
            <w:pPr>
              <w:spacing w:after="0" w:line="240" w:lineRule="auto"/>
              <w:rPr>
                <w:sz w:val="16"/>
                <w:szCs w:val="16"/>
                <w:lang w:val="en-GB"/>
              </w:rPr>
            </w:pPr>
            <w:r w:rsidRPr="009B0BCF">
              <w:rPr>
                <w:sz w:val="16"/>
                <w:szCs w:val="16"/>
                <w:lang w:val="en-GB"/>
              </w:rPr>
              <w:t xml:space="preserve">23 </w:t>
            </w:r>
          </w:p>
        </w:tc>
        <w:tc>
          <w:tcPr>
            <w:tcW w:w="851" w:type="dxa"/>
          </w:tcPr>
          <w:p w14:paraId="4F045582" w14:textId="77777777" w:rsidR="0043739D" w:rsidRPr="009B0BCF" w:rsidRDefault="0043739D" w:rsidP="0043739D">
            <w:pPr>
              <w:spacing w:after="0" w:line="240" w:lineRule="auto"/>
              <w:rPr>
                <w:sz w:val="16"/>
                <w:szCs w:val="16"/>
              </w:rPr>
            </w:pPr>
            <w:r w:rsidRPr="009B0BCF">
              <w:rPr>
                <w:sz w:val="16"/>
                <w:szCs w:val="16"/>
              </w:rPr>
              <w:t>NL422</w:t>
            </w:r>
          </w:p>
        </w:tc>
        <w:tc>
          <w:tcPr>
            <w:tcW w:w="1276" w:type="dxa"/>
          </w:tcPr>
          <w:p w14:paraId="74512953" w14:textId="77777777" w:rsidR="0043739D" w:rsidRPr="009B0BCF" w:rsidRDefault="0043739D" w:rsidP="0043739D">
            <w:pPr>
              <w:spacing w:after="0" w:line="240" w:lineRule="auto"/>
              <w:rPr>
                <w:sz w:val="16"/>
                <w:szCs w:val="16"/>
              </w:rPr>
            </w:pPr>
            <w:r w:rsidRPr="009B0BCF">
              <w:rPr>
                <w:sz w:val="16"/>
                <w:szCs w:val="16"/>
              </w:rPr>
              <w:t xml:space="preserve"> € 2.640.000,00 </w:t>
            </w:r>
          </w:p>
        </w:tc>
        <w:tc>
          <w:tcPr>
            <w:tcW w:w="1417" w:type="dxa"/>
          </w:tcPr>
          <w:p w14:paraId="68AB51D5" w14:textId="77777777" w:rsidR="0043739D" w:rsidRPr="009B0BCF" w:rsidRDefault="0043739D" w:rsidP="0043739D">
            <w:pPr>
              <w:spacing w:after="0" w:line="240" w:lineRule="auto"/>
              <w:rPr>
                <w:sz w:val="16"/>
                <w:szCs w:val="16"/>
              </w:rPr>
            </w:pPr>
            <w:r w:rsidRPr="009B0BCF">
              <w:rPr>
                <w:sz w:val="16"/>
                <w:szCs w:val="16"/>
              </w:rPr>
              <w:t xml:space="preserve"> € 2.610.000,00 </w:t>
            </w:r>
          </w:p>
        </w:tc>
        <w:tc>
          <w:tcPr>
            <w:tcW w:w="1559" w:type="dxa"/>
          </w:tcPr>
          <w:p w14:paraId="0F6F3BD0" w14:textId="77777777" w:rsidR="0043739D" w:rsidRPr="009B0BCF" w:rsidRDefault="0043739D" w:rsidP="0043739D">
            <w:pPr>
              <w:spacing w:after="0" w:line="240" w:lineRule="auto"/>
              <w:rPr>
                <w:sz w:val="16"/>
                <w:szCs w:val="16"/>
              </w:rPr>
            </w:pPr>
            <w:r w:rsidRPr="009B0BCF">
              <w:rPr>
                <w:sz w:val="16"/>
                <w:szCs w:val="16"/>
              </w:rPr>
              <w:t xml:space="preserve"> € 1.031.901,05 </w:t>
            </w:r>
          </w:p>
        </w:tc>
        <w:tc>
          <w:tcPr>
            <w:tcW w:w="851" w:type="dxa"/>
          </w:tcPr>
          <w:p w14:paraId="39564F76"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1410FA7" w14:textId="77777777" w:rsidTr="00F57A18">
        <w:tc>
          <w:tcPr>
            <w:tcW w:w="988" w:type="dxa"/>
          </w:tcPr>
          <w:p w14:paraId="2CE510A6"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6ABC85A5"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5D6006DF" w14:textId="77777777" w:rsidR="0043739D" w:rsidRPr="009B0BCF" w:rsidRDefault="0043739D" w:rsidP="0043739D">
            <w:pPr>
              <w:spacing w:after="0" w:line="240" w:lineRule="auto"/>
              <w:rPr>
                <w:sz w:val="16"/>
                <w:szCs w:val="16"/>
                <w:lang w:val="de-DE"/>
              </w:rPr>
            </w:pPr>
            <w:r w:rsidRPr="009B0BCF">
              <w:rPr>
                <w:sz w:val="16"/>
                <w:szCs w:val="16"/>
              </w:rPr>
              <w:t>102</w:t>
            </w:r>
          </w:p>
        </w:tc>
        <w:tc>
          <w:tcPr>
            <w:tcW w:w="850" w:type="dxa"/>
          </w:tcPr>
          <w:p w14:paraId="47F4837C"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0A650A29"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61437FC3"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58956DF"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0D68C98"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1DC6622" w14:textId="77777777" w:rsidR="0043739D" w:rsidRPr="009B0BCF" w:rsidRDefault="0043739D" w:rsidP="0043739D">
            <w:pPr>
              <w:spacing w:after="0" w:line="240" w:lineRule="auto"/>
              <w:rPr>
                <w:sz w:val="16"/>
                <w:szCs w:val="16"/>
              </w:rPr>
            </w:pPr>
            <w:r w:rsidRPr="009B0BCF">
              <w:rPr>
                <w:sz w:val="16"/>
                <w:szCs w:val="16"/>
              </w:rPr>
              <w:t xml:space="preserve">07 </w:t>
            </w:r>
          </w:p>
        </w:tc>
        <w:tc>
          <w:tcPr>
            <w:tcW w:w="851" w:type="dxa"/>
          </w:tcPr>
          <w:p w14:paraId="6F46E1B1" w14:textId="77777777" w:rsidR="0043739D" w:rsidRPr="009B0BCF" w:rsidRDefault="0043739D" w:rsidP="0043739D">
            <w:pPr>
              <w:spacing w:after="0" w:line="240" w:lineRule="auto"/>
              <w:rPr>
                <w:sz w:val="16"/>
                <w:szCs w:val="16"/>
              </w:rPr>
            </w:pPr>
            <w:r w:rsidRPr="009B0BCF">
              <w:rPr>
                <w:sz w:val="16"/>
                <w:szCs w:val="16"/>
              </w:rPr>
              <w:t>NL421</w:t>
            </w:r>
          </w:p>
        </w:tc>
        <w:tc>
          <w:tcPr>
            <w:tcW w:w="1276" w:type="dxa"/>
          </w:tcPr>
          <w:p w14:paraId="0D4D3E1D" w14:textId="77777777" w:rsidR="0043739D" w:rsidRPr="009B0BCF" w:rsidRDefault="0043739D" w:rsidP="0043739D">
            <w:pPr>
              <w:spacing w:after="0" w:line="240" w:lineRule="auto"/>
              <w:rPr>
                <w:sz w:val="16"/>
                <w:szCs w:val="16"/>
              </w:rPr>
            </w:pPr>
            <w:r w:rsidRPr="009B0BCF">
              <w:rPr>
                <w:sz w:val="16"/>
                <w:szCs w:val="16"/>
              </w:rPr>
              <w:t xml:space="preserve"> € 1.440.813,08 </w:t>
            </w:r>
          </w:p>
        </w:tc>
        <w:tc>
          <w:tcPr>
            <w:tcW w:w="1417" w:type="dxa"/>
          </w:tcPr>
          <w:p w14:paraId="675486EB" w14:textId="77777777" w:rsidR="0043739D" w:rsidRPr="009B0BCF" w:rsidRDefault="0043739D" w:rsidP="0043739D">
            <w:pPr>
              <w:spacing w:after="0" w:line="240" w:lineRule="auto"/>
              <w:rPr>
                <w:sz w:val="16"/>
                <w:szCs w:val="16"/>
              </w:rPr>
            </w:pPr>
            <w:r w:rsidRPr="009B0BCF">
              <w:rPr>
                <w:sz w:val="16"/>
                <w:szCs w:val="16"/>
              </w:rPr>
              <w:t xml:space="preserve"> € 1.440.813,08 </w:t>
            </w:r>
          </w:p>
        </w:tc>
        <w:tc>
          <w:tcPr>
            <w:tcW w:w="1559" w:type="dxa"/>
          </w:tcPr>
          <w:p w14:paraId="30C8E1E7" w14:textId="77777777" w:rsidR="0043739D" w:rsidRPr="009B0BCF" w:rsidRDefault="0043739D" w:rsidP="0043739D">
            <w:pPr>
              <w:spacing w:after="0" w:line="240" w:lineRule="auto"/>
              <w:rPr>
                <w:sz w:val="16"/>
                <w:szCs w:val="16"/>
              </w:rPr>
            </w:pPr>
            <w:r w:rsidRPr="009B0BCF">
              <w:rPr>
                <w:sz w:val="16"/>
                <w:szCs w:val="16"/>
              </w:rPr>
              <w:t xml:space="preserve"> € 125.587,03 </w:t>
            </w:r>
          </w:p>
        </w:tc>
        <w:tc>
          <w:tcPr>
            <w:tcW w:w="851" w:type="dxa"/>
          </w:tcPr>
          <w:p w14:paraId="258F306A"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68E13DC" w14:textId="77777777" w:rsidTr="00F57A18">
        <w:tc>
          <w:tcPr>
            <w:tcW w:w="988" w:type="dxa"/>
          </w:tcPr>
          <w:p w14:paraId="38023589"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47CCA7A1"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1147AF25" w14:textId="77777777" w:rsidR="0043739D" w:rsidRPr="009B0BCF" w:rsidRDefault="0043739D" w:rsidP="0043739D">
            <w:pPr>
              <w:spacing w:after="0" w:line="240" w:lineRule="auto"/>
              <w:rPr>
                <w:sz w:val="16"/>
                <w:szCs w:val="16"/>
                <w:lang w:val="de-DE"/>
              </w:rPr>
            </w:pPr>
            <w:r w:rsidRPr="009B0BCF">
              <w:rPr>
                <w:sz w:val="16"/>
                <w:szCs w:val="16"/>
              </w:rPr>
              <w:t>102</w:t>
            </w:r>
          </w:p>
        </w:tc>
        <w:tc>
          <w:tcPr>
            <w:tcW w:w="850" w:type="dxa"/>
          </w:tcPr>
          <w:p w14:paraId="0616E840"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7D88F81"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0A0620CF"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825499E"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985F08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268C1AE" w14:textId="77777777" w:rsidR="0043739D" w:rsidRPr="009B0BCF" w:rsidRDefault="0043739D" w:rsidP="0043739D">
            <w:pPr>
              <w:spacing w:after="0" w:line="240" w:lineRule="auto"/>
              <w:rPr>
                <w:sz w:val="16"/>
                <w:szCs w:val="16"/>
                <w:lang w:val="en-GB"/>
              </w:rPr>
            </w:pPr>
            <w:r w:rsidRPr="009B0BCF">
              <w:rPr>
                <w:sz w:val="16"/>
                <w:szCs w:val="16"/>
                <w:lang w:val="en-GB"/>
              </w:rPr>
              <w:t xml:space="preserve">21 </w:t>
            </w:r>
          </w:p>
        </w:tc>
        <w:tc>
          <w:tcPr>
            <w:tcW w:w="851" w:type="dxa"/>
          </w:tcPr>
          <w:p w14:paraId="67DB2639" w14:textId="77777777" w:rsidR="0043739D" w:rsidRPr="009B0BCF" w:rsidRDefault="0043739D" w:rsidP="0043739D">
            <w:pPr>
              <w:spacing w:after="0" w:line="240" w:lineRule="auto"/>
              <w:rPr>
                <w:sz w:val="16"/>
                <w:szCs w:val="16"/>
              </w:rPr>
            </w:pPr>
            <w:r w:rsidRPr="009B0BCF">
              <w:rPr>
                <w:sz w:val="16"/>
                <w:szCs w:val="16"/>
              </w:rPr>
              <w:t>DEA15</w:t>
            </w:r>
          </w:p>
        </w:tc>
        <w:tc>
          <w:tcPr>
            <w:tcW w:w="1276" w:type="dxa"/>
          </w:tcPr>
          <w:p w14:paraId="5D5635C4" w14:textId="77777777" w:rsidR="0043739D" w:rsidRPr="009B0BCF" w:rsidRDefault="0043739D" w:rsidP="0043739D">
            <w:pPr>
              <w:spacing w:after="0" w:line="240" w:lineRule="auto"/>
              <w:rPr>
                <w:sz w:val="16"/>
                <w:szCs w:val="16"/>
              </w:rPr>
            </w:pPr>
            <w:r w:rsidRPr="009B0BCF">
              <w:rPr>
                <w:sz w:val="16"/>
                <w:szCs w:val="16"/>
              </w:rPr>
              <w:t xml:space="preserve"> € 540.712,39 </w:t>
            </w:r>
          </w:p>
        </w:tc>
        <w:tc>
          <w:tcPr>
            <w:tcW w:w="1417" w:type="dxa"/>
          </w:tcPr>
          <w:p w14:paraId="4F5990F8" w14:textId="77777777" w:rsidR="0043739D" w:rsidRPr="009B0BCF" w:rsidRDefault="0043739D" w:rsidP="0043739D">
            <w:pPr>
              <w:spacing w:after="0" w:line="240" w:lineRule="auto"/>
              <w:rPr>
                <w:sz w:val="16"/>
                <w:szCs w:val="16"/>
              </w:rPr>
            </w:pPr>
            <w:r w:rsidRPr="009B0BCF">
              <w:rPr>
                <w:sz w:val="16"/>
                <w:szCs w:val="16"/>
              </w:rPr>
              <w:t xml:space="preserve"> € 540.712,39 </w:t>
            </w:r>
          </w:p>
        </w:tc>
        <w:tc>
          <w:tcPr>
            <w:tcW w:w="1559" w:type="dxa"/>
          </w:tcPr>
          <w:p w14:paraId="3A1B6218" w14:textId="77777777" w:rsidR="0043739D" w:rsidRPr="009B0BCF" w:rsidRDefault="0043739D" w:rsidP="0043739D">
            <w:pPr>
              <w:spacing w:after="0" w:line="240" w:lineRule="auto"/>
              <w:rPr>
                <w:sz w:val="16"/>
                <w:szCs w:val="16"/>
              </w:rPr>
            </w:pPr>
            <w:r w:rsidRPr="009B0BCF">
              <w:rPr>
                <w:sz w:val="16"/>
                <w:szCs w:val="16"/>
              </w:rPr>
              <w:t xml:space="preserve"> € 237.465,33 </w:t>
            </w:r>
          </w:p>
        </w:tc>
        <w:tc>
          <w:tcPr>
            <w:tcW w:w="851" w:type="dxa"/>
          </w:tcPr>
          <w:p w14:paraId="478F110E"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189C245C" w14:textId="77777777" w:rsidTr="00F57A18">
        <w:tc>
          <w:tcPr>
            <w:tcW w:w="988" w:type="dxa"/>
          </w:tcPr>
          <w:p w14:paraId="239CCD98"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5187FE8F"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693D9295" w14:textId="77777777" w:rsidR="0043739D" w:rsidRPr="009B0BCF" w:rsidRDefault="0043739D" w:rsidP="0043739D">
            <w:pPr>
              <w:spacing w:after="0" w:line="240" w:lineRule="auto"/>
              <w:rPr>
                <w:sz w:val="16"/>
                <w:szCs w:val="16"/>
                <w:lang w:val="de-DE"/>
              </w:rPr>
            </w:pPr>
            <w:r w:rsidRPr="009B0BCF">
              <w:rPr>
                <w:sz w:val="16"/>
                <w:szCs w:val="16"/>
              </w:rPr>
              <w:t>102</w:t>
            </w:r>
          </w:p>
        </w:tc>
        <w:tc>
          <w:tcPr>
            <w:tcW w:w="850" w:type="dxa"/>
          </w:tcPr>
          <w:p w14:paraId="7A2D47C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6277B7B"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23B8DD99"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61A0E1A"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09BB4EB"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0785B0F" w14:textId="77777777" w:rsidR="0043739D" w:rsidRPr="009B0BCF" w:rsidRDefault="0043739D" w:rsidP="0043739D">
            <w:pPr>
              <w:spacing w:after="0" w:line="240" w:lineRule="auto"/>
              <w:rPr>
                <w:sz w:val="16"/>
                <w:szCs w:val="16"/>
                <w:lang w:val="en-GB"/>
              </w:rPr>
            </w:pPr>
            <w:r w:rsidRPr="009B0BCF">
              <w:rPr>
                <w:sz w:val="16"/>
                <w:szCs w:val="16"/>
                <w:lang w:val="en-GB"/>
              </w:rPr>
              <w:t xml:space="preserve">21 </w:t>
            </w:r>
          </w:p>
        </w:tc>
        <w:tc>
          <w:tcPr>
            <w:tcW w:w="851" w:type="dxa"/>
          </w:tcPr>
          <w:p w14:paraId="044A376D" w14:textId="77777777" w:rsidR="0043739D" w:rsidRPr="009B0BCF" w:rsidRDefault="0043739D" w:rsidP="0043739D">
            <w:pPr>
              <w:spacing w:after="0" w:line="240" w:lineRule="auto"/>
              <w:rPr>
                <w:sz w:val="16"/>
                <w:szCs w:val="16"/>
              </w:rPr>
            </w:pPr>
            <w:r w:rsidRPr="009B0BCF">
              <w:rPr>
                <w:sz w:val="16"/>
                <w:szCs w:val="16"/>
              </w:rPr>
              <w:t>DEA1B</w:t>
            </w:r>
          </w:p>
        </w:tc>
        <w:tc>
          <w:tcPr>
            <w:tcW w:w="1276" w:type="dxa"/>
          </w:tcPr>
          <w:p w14:paraId="2E3D166F" w14:textId="77777777" w:rsidR="0043739D" w:rsidRPr="009B0BCF" w:rsidRDefault="0043739D" w:rsidP="0043739D">
            <w:pPr>
              <w:spacing w:after="0" w:line="240" w:lineRule="auto"/>
              <w:rPr>
                <w:sz w:val="16"/>
                <w:szCs w:val="16"/>
              </w:rPr>
            </w:pPr>
            <w:r w:rsidRPr="009B0BCF">
              <w:rPr>
                <w:sz w:val="16"/>
                <w:szCs w:val="16"/>
              </w:rPr>
              <w:t xml:space="preserve"> € 1.911.236,03 </w:t>
            </w:r>
          </w:p>
        </w:tc>
        <w:tc>
          <w:tcPr>
            <w:tcW w:w="1417" w:type="dxa"/>
          </w:tcPr>
          <w:p w14:paraId="78925EE3" w14:textId="77777777" w:rsidR="0043739D" w:rsidRPr="009B0BCF" w:rsidRDefault="0043739D" w:rsidP="0043739D">
            <w:pPr>
              <w:spacing w:after="0" w:line="240" w:lineRule="auto"/>
              <w:rPr>
                <w:sz w:val="16"/>
                <w:szCs w:val="16"/>
              </w:rPr>
            </w:pPr>
            <w:r w:rsidRPr="009B0BCF">
              <w:rPr>
                <w:sz w:val="16"/>
                <w:szCs w:val="16"/>
              </w:rPr>
              <w:t xml:space="preserve"> € 1.911.236,03 </w:t>
            </w:r>
          </w:p>
        </w:tc>
        <w:tc>
          <w:tcPr>
            <w:tcW w:w="1559" w:type="dxa"/>
          </w:tcPr>
          <w:p w14:paraId="224F1E02" w14:textId="77777777" w:rsidR="0043739D" w:rsidRPr="009B0BCF" w:rsidRDefault="0043739D" w:rsidP="0043739D">
            <w:pPr>
              <w:spacing w:after="0" w:line="240" w:lineRule="auto"/>
              <w:rPr>
                <w:sz w:val="16"/>
                <w:szCs w:val="16"/>
              </w:rPr>
            </w:pPr>
            <w:r w:rsidRPr="009B0BCF">
              <w:rPr>
                <w:sz w:val="16"/>
                <w:szCs w:val="16"/>
              </w:rPr>
              <w:t xml:space="preserve"> € 387.638,20 </w:t>
            </w:r>
          </w:p>
        </w:tc>
        <w:tc>
          <w:tcPr>
            <w:tcW w:w="851" w:type="dxa"/>
          </w:tcPr>
          <w:p w14:paraId="503EE9CC"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677B1DD3" w14:textId="77777777" w:rsidTr="00F57A18">
        <w:tc>
          <w:tcPr>
            <w:tcW w:w="988" w:type="dxa"/>
          </w:tcPr>
          <w:p w14:paraId="392B8A74"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566B6459"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70F58CDC" w14:textId="77777777" w:rsidR="0043739D" w:rsidRPr="009B0BCF" w:rsidRDefault="0043739D" w:rsidP="0043739D">
            <w:pPr>
              <w:spacing w:after="0" w:line="240" w:lineRule="auto"/>
              <w:rPr>
                <w:sz w:val="16"/>
                <w:szCs w:val="16"/>
                <w:lang w:val="de-DE"/>
              </w:rPr>
            </w:pPr>
            <w:r w:rsidRPr="009B0BCF">
              <w:rPr>
                <w:sz w:val="16"/>
                <w:szCs w:val="16"/>
              </w:rPr>
              <w:t>102</w:t>
            </w:r>
          </w:p>
        </w:tc>
        <w:tc>
          <w:tcPr>
            <w:tcW w:w="850" w:type="dxa"/>
          </w:tcPr>
          <w:p w14:paraId="1729CEA8"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39E9CAE3"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91947B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39E15535"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48E934B"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CB57133" w14:textId="77777777" w:rsidR="0043739D" w:rsidRPr="009B0BCF" w:rsidRDefault="0043739D" w:rsidP="0043739D">
            <w:pPr>
              <w:spacing w:after="0" w:line="240" w:lineRule="auto"/>
              <w:rPr>
                <w:sz w:val="16"/>
                <w:szCs w:val="16"/>
                <w:lang w:val="en-GB"/>
              </w:rPr>
            </w:pPr>
            <w:r w:rsidRPr="009B0BCF">
              <w:rPr>
                <w:sz w:val="16"/>
                <w:szCs w:val="16"/>
                <w:lang w:val="en-GB"/>
              </w:rPr>
              <w:t xml:space="preserve">21 </w:t>
            </w:r>
          </w:p>
        </w:tc>
        <w:tc>
          <w:tcPr>
            <w:tcW w:w="851" w:type="dxa"/>
          </w:tcPr>
          <w:p w14:paraId="17C479E9" w14:textId="77777777" w:rsidR="0043739D" w:rsidRPr="009B0BCF" w:rsidRDefault="0043739D" w:rsidP="0043739D">
            <w:pPr>
              <w:spacing w:after="0" w:line="240" w:lineRule="auto"/>
              <w:rPr>
                <w:sz w:val="16"/>
                <w:szCs w:val="16"/>
              </w:rPr>
            </w:pPr>
            <w:r w:rsidRPr="009B0BCF">
              <w:rPr>
                <w:sz w:val="16"/>
                <w:szCs w:val="16"/>
              </w:rPr>
              <w:t>DEA34</w:t>
            </w:r>
          </w:p>
        </w:tc>
        <w:tc>
          <w:tcPr>
            <w:tcW w:w="1276" w:type="dxa"/>
          </w:tcPr>
          <w:p w14:paraId="6785A4F3" w14:textId="77777777" w:rsidR="0043739D" w:rsidRPr="009B0BCF" w:rsidRDefault="0043739D" w:rsidP="0043739D">
            <w:pPr>
              <w:spacing w:after="0" w:line="240" w:lineRule="auto"/>
              <w:rPr>
                <w:sz w:val="16"/>
                <w:szCs w:val="16"/>
              </w:rPr>
            </w:pPr>
            <w:r w:rsidRPr="009B0BCF">
              <w:rPr>
                <w:sz w:val="16"/>
                <w:szCs w:val="16"/>
              </w:rPr>
              <w:t xml:space="preserve"> € 2.174.528,56 </w:t>
            </w:r>
          </w:p>
        </w:tc>
        <w:tc>
          <w:tcPr>
            <w:tcW w:w="1417" w:type="dxa"/>
          </w:tcPr>
          <w:p w14:paraId="0D15FF28" w14:textId="77777777" w:rsidR="0043739D" w:rsidRPr="009B0BCF" w:rsidRDefault="0043739D" w:rsidP="0043739D">
            <w:pPr>
              <w:spacing w:after="0" w:line="240" w:lineRule="auto"/>
              <w:rPr>
                <w:sz w:val="16"/>
                <w:szCs w:val="16"/>
              </w:rPr>
            </w:pPr>
            <w:r w:rsidRPr="009B0BCF">
              <w:rPr>
                <w:sz w:val="16"/>
                <w:szCs w:val="16"/>
              </w:rPr>
              <w:t xml:space="preserve"> € 2.174.528,56 </w:t>
            </w:r>
          </w:p>
        </w:tc>
        <w:tc>
          <w:tcPr>
            <w:tcW w:w="1559" w:type="dxa"/>
          </w:tcPr>
          <w:p w14:paraId="1FEA6532" w14:textId="77777777" w:rsidR="0043739D" w:rsidRPr="009B0BCF" w:rsidRDefault="0043739D" w:rsidP="0043739D">
            <w:pPr>
              <w:spacing w:after="0" w:line="240" w:lineRule="auto"/>
              <w:rPr>
                <w:sz w:val="16"/>
                <w:szCs w:val="16"/>
              </w:rPr>
            </w:pPr>
            <w:r w:rsidRPr="009B0BCF">
              <w:rPr>
                <w:sz w:val="16"/>
                <w:szCs w:val="16"/>
              </w:rPr>
              <w:t xml:space="preserve"> € 1.309.654,01 </w:t>
            </w:r>
          </w:p>
        </w:tc>
        <w:tc>
          <w:tcPr>
            <w:tcW w:w="851" w:type="dxa"/>
          </w:tcPr>
          <w:p w14:paraId="7E38E376"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135463A8" w14:textId="77777777" w:rsidTr="00F57A18">
        <w:tc>
          <w:tcPr>
            <w:tcW w:w="988" w:type="dxa"/>
          </w:tcPr>
          <w:p w14:paraId="79342082"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5FD01AE7"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4DA4FD8A" w14:textId="77777777" w:rsidR="0043739D" w:rsidRPr="009B0BCF" w:rsidRDefault="0043739D" w:rsidP="0043739D">
            <w:pPr>
              <w:spacing w:after="0" w:line="240" w:lineRule="auto"/>
              <w:rPr>
                <w:sz w:val="16"/>
                <w:szCs w:val="16"/>
                <w:lang w:val="de-DE"/>
              </w:rPr>
            </w:pPr>
            <w:r w:rsidRPr="009B0BCF">
              <w:rPr>
                <w:sz w:val="16"/>
                <w:szCs w:val="16"/>
              </w:rPr>
              <w:t>102</w:t>
            </w:r>
          </w:p>
        </w:tc>
        <w:tc>
          <w:tcPr>
            <w:tcW w:w="850" w:type="dxa"/>
          </w:tcPr>
          <w:p w14:paraId="4D9F6702"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773F8353"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A9E11EB"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D224D7E"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2803D4E9"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60BA51E" w14:textId="77777777" w:rsidR="0043739D" w:rsidRPr="009B0BCF" w:rsidRDefault="0043739D" w:rsidP="0043739D">
            <w:pPr>
              <w:spacing w:after="0" w:line="240" w:lineRule="auto"/>
              <w:rPr>
                <w:sz w:val="16"/>
                <w:szCs w:val="16"/>
                <w:lang w:val="en-GB"/>
              </w:rPr>
            </w:pPr>
            <w:r w:rsidRPr="009B0BCF">
              <w:rPr>
                <w:sz w:val="16"/>
                <w:szCs w:val="16"/>
                <w:lang w:val="en-GB"/>
              </w:rPr>
              <w:t xml:space="preserve">21 </w:t>
            </w:r>
          </w:p>
        </w:tc>
        <w:tc>
          <w:tcPr>
            <w:tcW w:w="851" w:type="dxa"/>
          </w:tcPr>
          <w:p w14:paraId="77CA4BC2" w14:textId="77777777" w:rsidR="0043739D" w:rsidRPr="009B0BCF" w:rsidRDefault="0043739D" w:rsidP="0043739D">
            <w:pPr>
              <w:spacing w:after="0" w:line="240" w:lineRule="auto"/>
              <w:rPr>
                <w:sz w:val="16"/>
                <w:szCs w:val="16"/>
              </w:rPr>
            </w:pPr>
            <w:r w:rsidRPr="009B0BCF">
              <w:rPr>
                <w:sz w:val="16"/>
                <w:szCs w:val="16"/>
              </w:rPr>
              <w:t>NL111</w:t>
            </w:r>
          </w:p>
        </w:tc>
        <w:tc>
          <w:tcPr>
            <w:tcW w:w="1276" w:type="dxa"/>
          </w:tcPr>
          <w:p w14:paraId="26C945D8" w14:textId="77777777" w:rsidR="0043739D" w:rsidRPr="009B0BCF" w:rsidRDefault="0043739D" w:rsidP="0043739D">
            <w:pPr>
              <w:spacing w:after="0" w:line="240" w:lineRule="auto"/>
              <w:rPr>
                <w:sz w:val="16"/>
                <w:szCs w:val="16"/>
              </w:rPr>
            </w:pPr>
            <w:r w:rsidRPr="009B0BCF">
              <w:rPr>
                <w:sz w:val="16"/>
                <w:szCs w:val="16"/>
              </w:rPr>
              <w:t xml:space="preserve"> € 5.980.989,00 </w:t>
            </w:r>
          </w:p>
        </w:tc>
        <w:tc>
          <w:tcPr>
            <w:tcW w:w="1417" w:type="dxa"/>
          </w:tcPr>
          <w:p w14:paraId="12892665" w14:textId="77777777" w:rsidR="0043739D" w:rsidRPr="009B0BCF" w:rsidRDefault="0043739D" w:rsidP="0043739D">
            <w:pPr>
              <w:spacing w:after="0" w:line="240" w:lineRule="auto"/>
              <w:rPr>
                <w:sz w:val="16"/>
                <w:szCs w:val="16"/>
              </w:rPr>
            </w:pPr>
            <w:r w:rsidRPr="009B0BCF">
              <w:rPr>
                <w:sz w:val="16"/>
                <w:szCs w:val="16"/>
              </w:rPr>
              <w:t xml:space="preserve"> € 5.980.989,00 </w:t>
            </w:r>
          </w:p>
        </w:tc>
        <w:tc>
          <w:tcPr>
            <w:tcW w:w="1559" w:type="dxa"/>
          </w:tcPr>
          <w:p w14:paraId="3292A9A3" w14:textId="77777777" w:rsidR="0043739D" w:rsidRPr="009B0BCF" w:rsidRDefault="0043739D" w:rsidP="0043739D">
            <w:pPr>
              <w:spacing w:after="0" w:line="240" w:lineRule="auto"/>
              <w:rPr>
                <w:sz w:val="16"/>
                <w:szCs w:val="16"/>
              </w:rPr>
            </w:pPr>
            <w:r w:rsidRPr="009B0BCF">
              <w:rPr>
                <w:sz w:val="16"/>
                <w:szCs w:val="16"/>
              </w:rPr>
              <w:t xml:space="preserve"> € 1.407.473,62 </w:t>
            </w:r>
          </w:p>
        </w:tc>
        <w:tc>
          <w:tcPr>
            <w:tcW w:w="851" w:type="dxa"/>
          </w:tcPr>
          <w:p w14:paraId="3F82ADDA"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F48EB34" w14:textId="77777777" w:rsidTr="00F57A18">
        <w:tc>
          <w:tcPr>
            <w:tcW w:w="988" w:type="dxa"/>
          </w:tcPr>
          <w:p w14:paraId="277FE73E"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70D70CB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051098FD" w14:textId="77777777" w:rsidR="0043739D" w:rsidRPr="009B0BCF" w:rsidRDefault="0043739D" w:rsidP="0043739D">
            <w:pPr>
              <w:spacing w:after="0" w:line="240" w:lineRule="auto"/>
              <w:rPr>
                <w:sz w:val="16"/>
                <w:szCs w:val="16"/>
                <w:lang w:val="de-DE"/>
              </w:rPr>
            </w:pPr>
            <w:r w:rsidRPr="009B0BCF">
              <w:rPr>
                <w:sz w:val="16"/>
                <w:szCs w:val="16"/>
              </w:rPr>
              <w:t>107</w:t>
            </w:r>
          </w:p>
        </w:tc>
        <w:tc>
          <w:tcPr>
            <w:tcW w:w="850" w:type="dxa"/>
          </w:tcPr>
          <w:p w14:paraId="68C9CBCB"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209C1931"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F7F3C9A"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F44A494"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76AAA4B"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213C1B6" w14:textId="77777777" w:rsidR="0043739D" w:rsidRPr="009B0BCF" w:rsidRDefault="0043739D" w:rsidP="0043739D">
            <w:pPr>
              <w:spacing w:after="0" w:line="240" w:lineRule="auto"/>
              <w:rPr>
                <w:sz w:val="16"/>
                <w:szCs w:val="16"/>
              </w:rPr>
            </w:pPr>
            <w:r w:rsidRPr="009B0BCF">
              <w:rPr>
                <w:sz w:val="16"/>
                <w:szCs w:val="16"/>
              </w:rPr>
              <w:t xml:space="preserve">20 </w:t>
            </w:r>
          </w:p>
        </w:tc>
        <w:tc>
          <w:tcPr>
            <w:tcW w:w="851" w:type="dxa"/>
          </w:tcPr>
          <w:p w14:paraId="1AFB1B04" w14:textId="77777777" w:rsidR="0043739D" w:rsidRPr="009B0BCF" w:rsidRDefault="0043739D" w:rsidP="0043739D">
            <w:pPr>
              <w:spacing w:after="0" w:line="240" w:lineRule="auto"/>
              <w:rPr>
                <w:sz w:val="16"/>
                <w:szCs w:val="16"/>
              </w:rPr>
            </w:pPr>
            <w:r w:rsidRPr="009B0BCF">
              <w:rPr>
                <w:sz w:val="16"/>
                <w:szCs w:val="16"/>
              </w:rPr>
              <w:t>DEA1B</w:t>
            </w:r>
          </w:p>
        </w:tc>
        <w:tc>
          <w:tcPr>
            <w:tcW w:w="1276" w:type="dxa"/>
          </w:tcPr>
          <w:p w14:paraId="2E482F43" w14:textId="77777777" w:rsidR="0043739D" w:rsidRPr="009B0BCF" w:rsidRDefault="0043739D" w:rsidP="0043739D">
            <w:pPr>
              <w:spacing w:after="0" w:line="240" w:lineRule="auto"/>
              <w:rPr>
                <w:sz w:val="16"/>
                <w:szCs w:val="16"/>
              </w:rPr>
            </w:pPr>
            <w:r w:rsidRPr="009B0BCF">
              <w:rPr>
                <w:sz w:val="16"/>
                <w:szCs w:val="16"/>
              </w:rPr>
              <w:t xml:space="preserve"> € 4.640.682,04 </w:t>
            </w:r>
          </w:p>
        </w:tc>
        <w:tc>
          <w:tcPr>
            <w:tcW w:w="1417" w:type="dxa"/>
          </w:tcPr>
          <w:p w14:paraId="2249E9C5" w14:textId="77777777" w:rsidR="0043739D" w:rsidRPr="009B0BCF" w:rsidRDefault="0043739D" w:rsidP="0043739D">
            <w:pPr>
              <w:spacing w:after="0" w:line="240" w:lineRule="auto"/>
              <w:rPr>
                <w:sz w:val="16"/>
                <w:szCs w:val="16"/>
              </w:rPr>
            </w:pPr>
            <w:r w:rsidRPr="009B0BCF">
              <w:rPr>
                <w:sz w:val="16"/>
                <w:szCs w:val="16"/>
              </w:rPr>
              <w:t xml:space="preserve"> € 3.152.350,85 </w:t>
            </w:r>
          </w:p>
        </w:tc>
        <w:tc>
          <w:tcPr>
            <w:tcW w:w="1559" w:type="dxa"/>
          </w:tcPr>
          <w:p w14:paraId="0899E889" w14:textId="77777777" w:rsidR="0043739D" w:rsidRPr="009B0BCF" w:rsidRDefault="0043739D" w:rsidP="0043739D">
            <w:pPr>
              <w:spacing w:after="0" w:line="240" w:lineRule="auto"/>
              <w:rPr>
                <w:sz w:val="16"/>
                <w:szCs w:val="16"/>
              </w:rPr>
            </w:pPr>
            <w:r w:rsidRPr="009B0BCF">
              <w:rPr>
                <w:sz w:val="16"/>
                <w:szCs w:val="16"/>
              </w:rPr>
              <w:t xml:space="preserve"> € 957.605,34 </w:t>
            </w:r>
          </w:p>
        </w:tc>
        <w:tc>
          <w:tcPr>
            <w:tcW w:w="851" w:type="dxa"/>
          </w:tcPr>
          <w:p w14:paraId="137A8B91"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7A830555" w14:textId="77777777" w:rsidTr="00F57A18">
        <w:tc>
          <w:tcPr>
            <w:tcW w:w="988" w:type="dxa"/>
          </w:tcPr>
          <w:p w14:paraId="0B740635"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7D1ECA56"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21453018" w14:textId="77777777" w:rsidR="0043739D" w:rsidRPr="009B0BCF" w:rsidRDefault="0043739D" w:rsidP="0043739D">
            <w:pPr>
              <w:spacing w:after="0" w:line="240" w:lineRule="auto"/>
              <w:rPr>
                <w:sz w:val="16"/>
                <w:szCs w:val="16"/>
                <w:lang w:val="de-DE"/>
              </w:rPr>
            </w:pPr>
            <w:r w:rsidRPr="009B0BCF">
              <w:rPr>
                <w:sz w:val="16"/>
                <w:szCs w:val="16"/>
              </w:rPr>
              <w:t>107</w:t>
            </w:r>
          </w:p>
        </w:tc>
        <w:tc>
          <w:tcPr>
            <w:tcW w:w="850" w:type="dxa"/>
          </w:tcPr>
          <w:p w14:paraId="7652BD17"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5F2D1A48"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605630F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5A17AC0"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7EEEFDB9"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188AA94" w14:textId="77777777" w:rsidR="0043739D" w:rsidRPr="009B0BCF" w:rsidRDefault="0043739D" w:rsidP="0043739D">
            <w:pPr>
              <w:spacing w:after="0" w:line="240" w:lineRule="auto"/>
              <w:rPr>
                <w:sz w:val="16"/>
                <w:szCs w:val="16"/>
              </w:rPr>
            </w:pPr>
            <w:r w:rsidRPr="009B0BCF">
              <w:rPr>
                <w:sz w:val="16"/>
                <w:szCs w:val="16"/>
              </w:rPr>
              <w:t xml:space="preserve">20 </w:t>
            </w:r>
          </w:p>
        </w:tc>
        <w:tc>
          <w:tcPr>
            <w:tcW w:w="851" w:type="dxa"/>
          </w:tcPr>
          <w:p w14:paraId="6304B9B8" w14:textId="77777777" w:rsidR="0043739D" w:rsidRPr="009B0BCF" w:rsidRDefault="0043739D" w:rsidP="0043739D">
            <w:pPr>
              <w:spacing w:after="0" w:line="240" w:lineRule="auto"/>
              <w:rPr>
                <w:sz w:val="16"/>
                <w:szCs w:val="16"/>
              </w:rPr>
            </w:pPr>
            <w:r w:rsidRPr="009B0BCF">
              <w:rPr>
                <w:sz w:val="16"/>
                <w:szCs w:val="16"/>
              </w:rPr>
              <w:t>NL113</w:t>
            </w:r>
          </w:p>
        </w:tc>
        <w:tc>
          <w:tcPr>
            <w:tcW w:w="1276" w:type="dxa"/>
          </w:tcPr>
          <w:p w14:paraId="4755AC66" w14:textId="77777777" w:rsidR="0043739D" w:rsidRPr="009B0BCF" w:rsidRDefault="0043739D" w:rsidP="0043739D">
            <w:pPr>
              <w:spacing w:after="0" w:line="240" w:lineRule="auto"/>
              <w:rPr>
                <w:sz w:val="16"/>
                <w:szCs w:val="16"/>
              </w:rPr>
            </w:pPr>
            <w:r w:rsidRPr="009B0BCF">
              <w:rPr>
                <w:sz w:val="16"/>
                <w:szCs w:val="16"/>
              </w:rPr>
              <w:t xml:space="preserve"> € 4.810.000,00 </w:t>
            </w:r>
          </w:p>
        </w:tc>
        <w:tc>
          <w:tcPr>
            <w:tcW w:w="1417" w:type="dxa"/>
          </w:tcPr>
          <w:p w14:paraId="3CC395C1" w14:textId="77777777" w:rsidR="0043739D" w:rsidRPr="009B0BCF" w:rsidRDefault="0043739D" w:rsidP="0043739D">
            <w:pPr>
              <w:spacing w:after="0" w:line="240" w:lineRule="auto"/>
              <w:rPr>
                <w:sz w:val="16"/>
                <w:szCs w:val="16"/>
              </w:rPr>
            </w:pPr>
            <w:r w:rsidRPr="009B0BCF">
              <w:rPr>
                <w:sz w:val="16"/>
                <w:szCs w:val="16"/>
              </w:rPr>
              <w:t xml:space="preserve"> € 4.680.000,00 </w:t>
            </w:r>
          </w:p>
        </w:tc>
        <w:tc>
          <w:tcPr>
            <w:tcW w:w="1559" w:type="dxa"/>
          </w:tcPr>
          <w:p w14:paraId="3654D8A4" w14:textId="77777777" w:rsidR="0043739D" w:rsidRPr="009B0BCF" w:rsidRDefault="0043739D" w:rsidP="0043739D">
            <w:pPr>
              <w:spacing w:after="0" w:line="240" w:lineRule="auto"/>
              <w:rPr>
                <w:sz w:val="16"/>
                <w:szCs w:val="16"/>
              </w:rPr>
            </w:pPr>
            <w:r w:rsidRPr="009B0BCF">
              <w:rPr>
                <w:sz w:val="16"/>
                <w:szCs w:val="16"/>
              </w:rPr>
              <w:t xml:space="preserve"> € 789.049,39 </w:t>
            </w:r>
          </w:p>
        </w:tc>
        <w:tc>
          <w:tcPr>
            <w:tcW w:w="851" w:type="dxa"/>
          </w:tcPr>
          <w:p w14:paraId="7007E903"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79B6E1C8" w14:textId="77777777" w:rsidTr="00F57A18">
        <w:tc>
          <w:tcPr>
            <w:tcW w:w="988" w:type="dxa"/>
          </w:tcPr>
          <w:p w14:paraId="0F7087CA"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6B16183D"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49ACBD6B" w14:textId="77777777" w:rsidR="0043739D" w:rsidRPr="009B0BCF" w:rsidRDefault="0043739D" w:rsidP="0043739D">
            <w:pPr>
              <w:spacing w:after="0" w:line="240" w:lineRule="auto"/>
              <w:rPr>
                <w:sz w:val="16"/>
                <w:szCs w:val="16"/>
                <w:lang w:val="de-DE"/>
              </w:rPr>
            </w:pPr>
            <w:r w:rsidRPr="009B0BCF">
              <w:rPr>
                <w:sz w:val="16"/>
                <w:szCs w:val="16"/>
              </w:rPr>
              <w:t>107</w:t>
            </w:r>
          </w:p>
        </w:tc>
        <w:tc>
          <w:tcPr>
            <w:tcW w:w="850" w:type="dxa"/>
          </w:tcPr>
          <w:p w14:paraId="02EB830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200E25CB"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9CCA175"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1A5AE5A4"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2C2879C7"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7D49FC9" w14:textId="77777777" w:rsidR="0043739D" w:rsidRPr="009B0BCF" w:rsidRDefault="0043739D" w:rsidP="0043739D">
            <w:pPr>
              <w:spacing w:after="0" w:line="240" w:lineRule="auto"/>
              <w:rPr>
                <w:sz w:val="16"/>
                <w:szCs w:val="16"/>
                <w:lang w:val="en-GB"/>
              </w:rPr>
            </w:pPr>
            <w:r w:rsidRPr="009B0BCF">
              <w:rPr>
                <w:sz w:val="16"/>
                <w:szCs w:val="16"/>
                <w:lang w:val="en-GB"/>
              </w:rPr>
              <w:t xml:space="preserve">21 </w:t>
            </w:r>
          </w:p>
        </w:tc>
        <w:tc>
          <w:tcPr>
            <w:tcW w:w="851" w:type="dxa"/>
          </w:tcPr>
          <w:p w14:paraId="2302A95A" w14:textId="77777777" w:rsidR="0043739D" w:rsidRPr="009B0BCF" w:rsidRDefault="0043739D" w:rsidP="0043739D">
            <w:pPr>
              <w:spacing w:after="0" w:line="240" w:lineRule="auto"/>
              <w:rPr>
                <w:sz w:val="16"/>
                <w:szCs w:val="16"/>
              </w:rPr>
            </w:pPr>
            <w:r w:rsidRPr="009B0BCF">
              <w:rPr>
                <w:sz w:val="16"/>
                <w:szCs w:val="16"/>
              </w:rPr>
              <w:t>NL226</w:t>
            </w:r>
          </w:p>
        </w:tc>
        <w:tc>
          <w:tcPr>
            <w:tcW w:w="1276" w:type="dxa"/>
          </w:tcPr>
          <w:p w14:paraId="3827B88A" w14:textId="77777777" w:rsidR="0043739D" w:rsidRPr="009B0BCF" w:rsidRDefault="0043739D" w:rsidP="0043739D">
            <w:pPr>
              <w:spacing w:after="0" w:line="240" w:lineRule="auto"/>
              <w:rPr>
                <w:sz w:val="16"/>
                <w:szCs w:val="16"/>
              </w:rPr>
            </w:pPr>
            <w:r w:rsidRPr="009B0BCF">
              <w:rPr>
                <w:sz w:val="16"/>
                <w:szCs w:val="16"/>
              </w:rPr>
              <w:t xml:space="preserve"> € 3.769.701,98 </w:t>
            </w:r>
          </w:p>
        </w:tc>
        <w:tc>
          <w:tcPr>
            <w:tcW w:w="1417" w:type="dxa"/>
          </w:tcPr>
          <w:p w14:paraId="66DF4D9D" w14:textId="77777777" w:rsidR="0043739D" w:rsidRPr="009B0BCF" w:rsidRDefault="0043739D" w:rsidP="0043739D">
            <w:pPr>
              <w:spacing w:after="0" w:line="240" w:lineRule="auto"/>
              <w:rPr>
                <w:sz w:val="16"/>
                <w:szCs w:val="16"/>
              </w:rPr>
            </w:pPr>
            <w:r w:rsidRPr="009B0BCF">
              <w:rPr>
                <w:sz w:val="16"/>
                <w:szCs w:val="16"/>
              </w:rPr>
              <w:t xml:space="preserve"> € 3.730.909,27 </w:t>
            </w:r>
          </w:p>
        </w:tc>
        <w:tc>
          <w:tcPr>
            <w:tcW w:w="1559" w:type="dxa"/>
          </w:tcPr>
          <w:p w14:paraId="1FB164D1" w14:textId="77777777" w:rsidR="0043739D" w:rsidRPr="009B0BCF" w:rsidRDefault="0043739D" w:rsidP="0043739D">
            <w:pPr>
              <w:spacing w:after="0" w:line="240" w:lineRule="auto"/>
              <w:rPr>
                <w:sz w:val="16"/>
                <w:szCs w:val="16"/>
              </w:rPr>
            </w:pPr>
            <w:r w:rsidRPr="009B0BCF">
              <w:rPr>
                <w:sz w:val="16"/>
                <w:szCs w:val="16"/>
              </w:rPr>
              <w:t xml:space="preserve"> € 1.171.347,80 </w:t>
            </w:r>
          </w:p>
        </w:tc>
        <w:tc>
          <w:tcPr>
            <w:tcW w:w="851" w:type="dxa"/>
          </w:tcPr>
          <w:p w14:paraId="7375652A"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5756F574" w14:textId="77777777" w:rsidTr="00F57A18">
        <w:tc>
          <w:tcPr>
            <w:tcW w:w="988" w:type="dxa"/>
          </w:tcPr>
          <w:p w14:paraId="7800BAA7"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4F058264"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21681B8F" w14:textId="77777777" w:rsidR="0043739D" w:rsidRPr="009B0BCF" w:rsidRDefault="0043739D" w:rsidP="0043739D">
            <w:pPr>
              <w:spacing w:after="0" w:line="240" w:lineRule="auto"/>
              <w:rPr>
                <w:sz w:val="16"/>
                <w:szCs w:val="16"/>
                <w:lang w:val="de-DE"/>
              </w:rPr>
            </w:pPr>
            <w:r w:rsidRPr="009B0BCF">
              <w:rPr>
                <w:sz w:val="16"/>
                <w:szCs w:val="16"/>
              </w:rPr>
              <w:t>118</w:t>
            </w:r>
          </w:p>
        </w:tc>
        <w:tc>
          <w:tcPr>
            <w:tcW w:w="850" w:type="dxa"/>
          </w:tcPr>
          <w:p w14:paraId="31F5FFA3"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455CDD04"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1697C343"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72AAEE4"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1B843A98"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AC8A3EC" w14:textId="77777777" w:rsidR="0043739D" w:rsidRPr="009B0BCF" w:rsidRDefault="0043739D" w:rsidP="0043739D">
            <w:pPr>
              <w:spacing w:after="0" w:line="240" w:lineRule="auto"/>
              <w:rPr>
                <w:sz w:val="16"/>
                <w:szCs w:val="16"/>
              </w:rPr>
            </w:pPr>
            <w:r w:rsidRPr="009B0BCF">
              <w:rPr>
                <w:sz w:val="16"/>
                <w:szCs w:val="16"/>
              </w:rPr>
              <w:t xml:space="preserve">01 </w:t>
            </w:r>
          </w:p>
        </w:tc>
        <w:tc>
          <w:tcPr>
            <w:tcW w:w="851" w:type="dxa"/>
          </w:tcPr>
          <w:p w14:paraId="3E45723F" w14:textId="77777777" w:rsidR="0043739D" w:rsidRPr="009B0BCF" w:rsidRDefault="0043739D" w:rsidP="0043739D">
            <w:pPr>
              <w:spacing w:after="0" w:line="240" w:lineRule="auto"/>
              <w:rPr>
                <w:sz w:val="16"/>
                <w:szCs w:val="16"/>
              </w:rPr>
            </w:pPr>
            <w:r w:rsidRPr="009B0BCF">
              <w:rPr>
                <w:sz w:val="16"/>
                <w:szCs w:val="16"/>
              </w:rPr>
              <w:t>DEA1F</w:t>
            </w:r>
          </w:p>
        </w:tc>
        <w:tc>
          <w:tcPr>
            <w:tcW w:w="1276" w:type="dxa"/>
          </w:tcPr>
          <w:p w14:paraId="093CA8BE" w14:textId="77777777" w:rsidR="0043739D" w:rsidRPr="009B0BCF" w:rsidRDefault="0043739D" w:rsidP="0043739D">
            <w:pPr>
              <w:spacing w:after="0" w:line="240" w:lineRule="auto"/>
              <w:rPr>
                <w:sz w:val="16"/>
                <w:szCs w:val="16"/>
              </w:rPr>
            </w:pPr>
            <w:r w:rsidRPr="009B0BCF">
              <w:rPr>
                <w:sz w:val="16"/>
                <w:szCs w:val="16"/>
              </w:rPr>
              <w:t xml:space="preserve"> € 429.499,31 </w:t>
            </w:r>
          </w:p>
        </w:tc>
        <w:tc>
          <w:tcPr>
            <w:tcW w:w="1417" w:type="dxa"/>
          </w:tcPr>
          <w:p w14:paraId="772229EE" w14:textId="77777777" w:rsidR="0043739D" w:rsidRPr="009B0BCF" w:rsidRDefault="0043739D" w:rsidP="0043739D">
            <w:pPr>
              <w:spacing w:after="0" w:line="240" w:lineRule="auto"/>
              <w:rPr>
                <w:sz w:val="16"/>
                <w:szCs w:val="16"/>
              </w:rPr>
            </w:pPr>
            <w:r w:rsidRPr="009B0BCF">
              <w:rPr>
                <w:sz w:val="16"/>
                <w:szCs w:val="16"/>
              </w:rPr>
              <w:t xml:space="preserve"> € 383.371,07 </w:t>
            </w:r>
          </w:p>
        </w:tc>
        <w:tc>
          <w:tcPr>
            <w:tcW w:w="1559" w:type="dxa"/>
          </w:tcPr>
          <w:p w14:paraId="74AF9667" w14:textId="77777777" w:rsidR="0043739D" w:rsidRPr="009B0BCF" w:rsidRDefault="0043739D" w:rsidP="0043739D">
            <w:pPr>
              <w:spacing w:after="0" w:line="240" w:lineRule="auto"/>
              <w:rPr>
                <w:sz w:val="16"/>
                <w:szCs w:val="16"/>
              </w:rPr>
            </w:pPr>
            <w:r w:rsidRPr="009B0BCF">
              <w:rPr>
                <w:sz w:val="16"/>
                <w:szCs w:val="16"/>
              </w:rPr>
              <w:t xml:space="preserve"> € 72.954,10 </w:t>
            </w:r>
          </w:p>
        </w:tc>
        <w:tc>
          <w:tcPr>
            <w:tcW w:w="851" w:type="dxa"/>
          </w:tcPr>
          <w:p w14:paraId="0F29F2DE"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06D85476" w14:textId="77777777" w:rsidTr="00F57A18">
        <w:tc>
          <w:tcPr>
            <w:tcW w:w="988" w:type="dxa"/>
          </w:tcPr>
          <w:p w14:paraId="3E1355EE" w14:textId="77777777" w:rsidR="0043739D" w:rsidRPr="009B0BCF" w:rsidRDefault="0043739D" w:rsidP="0043739D">
            <w:pPr>
              <w:spacing w:after="0" w:line="240" w:lineRule="auto"/>
              <w:rPr>
                <w:sz w:val="16"/>
                <w:szCs w:val="16"/>
              </w:rPr>
            </w:pPr>
            <w:r w:rsidRPr="009B0BCF">
              <w:rPr>
                <w:sz w:val="16"/>
                <w:szCs w:val="16"/>
              </w:rPr>
              <w:t>2</w:t>
            </w:r>
          </w:p>
        </w:tc>
        <w:tc>
          <w:tcPr>
            <w:tcW w:w="708" w:type="dxa"/>
          </w:tcPr>
          <w:p w14:paraId="06D46FCB"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1ED17A8B" w14:textId="77777777" w:rsidR="0043739D" w:rsidRPr="009B0BCF" w:rsidRDefault="0043739D" w:rsidP="0043739D">
            <w:pPr>
              <w:spacing w:after="0" w:line="240" w:lineRule="auto"/>
              <w:rPr>
                <w:sz w:val="16"/>
                <w:szCs w:val="16"/>
                <w:lang w:val="de-DE"/>
              </w:rPr>
            </w:pPr>
            <w:r w:rsidRPr="009B0BCF">
              <w:rPr>
                <w:sz w:val="16"/>
                <w:szCs w:val="16"/>
              </w:rPr>
              <w:t>118</w:t>
            </w:r>
          </w:p>
        </w:tc>
        <w:tc>
          <w:tcPr>
            <w:tcW w:w="850" w:type="dxa"/>
          </w:tcPr>
          <w:p w14:paraId="6556D806"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4FAA3A7E"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5092C538"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9A4E031" w14:textId="77777777" w:rsidR="0043739D" w:rsidRPr="009B0BCF" w:rsidRDefault="0043739D" w:rsidP="0043739D">
            <w:pPr>
              <w:spacing w:after="0" w:line="240" w:lineRule="auto"/>
              <w:rPr>
                <w:sz w:val="16"/>
                <w:szCs w:val="16"/>
                <w:lang w:val="de-DE"/>
              </w:rPr>
            </w:pPr>
            <w:r w:rsidRPr="00807B06">
              <w:rPr>
                <w:sz w:val="16"/>
                <w:szCs w:val="16"/>
              </w:rPr>
              <w:t>11</w:t>
            </w:r>
          </w:p>
        </w:tc>
        <w:tc>
          <w:tcPr>
            <w:tcW w:w="1276" w:type="dxa"/>
          </w:tcPr>
          <w:p w14:paraId="35399264"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CB1D0F4" w14:textId="77777777" w:rsidR="0043739D" w:rsidRPr="009B0BCF" w:rsidRDefault="0043739D" w:rsidP="0043739D">
            <w:pPr>
              <w:spacing w:after="0" w:line="240" w:lineRule="auto"/>
              <w:rPr>
                <w:sz w:val="16"/>
                <w:szCs w:val="16"/>
              </w:rPr>
            </w:pPr>
            <w:r w:rsidRPr="009B0BCF">
              <w:rPr>
                <w:sz w:val="16"/>
                <w:szCs w:val="16"/>
              </w:rPr>
              <w:t>19</w:t>
            </w:r>
          </w:p>
        </w:tc>
        <w:tc>
          <w:tcPr>
            <w:tcW w:w="851" w:type="dxa"/>
          </w:tcPr>
          <w:p w14:paraId="4CAA1D8C" w14:textId="77777777" w:rsidR="0043739D" w:rsidRPr="009B0BCF" w:rsidRDefault="0043739D" w:rsidP="0043739D">
            <w:pPr>
              <w:spacing w:after="0" w:line="240" w:lineRule="auto"/>
              <w:rPr>
                <w:sz w:val="16"/>
                <w:szCs w:val="16"/>
              </w:rPr>
            </w:pPr>
            <w:proofErr w:type="spellStart"/>
            <w:r w:rsidRPr="009B0BCF">
              <w:rPr>
                <w:sz w:val="16"/>
                <w:szCs w:val="16"/>
              </w:rPr>
              <w:t>Unknown</w:t>
            </w:r>
            <w:proofErr w:type="spellEnd"/>
          </w:p>
        </w:tc>
        <w:tc>
          <w:tcPr>
            <w:tcW w:w="1276" w:type="dxa"/>
          </w:tcPr>
          <w:p w14:paraId="353C55E8" w14:textId="77777777" w:rsidR="0043739D" w:rsidRPr="009B0BCF" w:rsidRDefault="0043739D" w:rsidP="0043739D">
            <w:pPr>
              <w:spacing w:after="0" w:line="240" w:lineRule="auto"/>
              <w:rPr>
                <w:sz w:val="16"/>
                <w:szCs w:val="16"/>
              </w:rPr>
            </w:pPr>
            <w:r w:rsidRPr="009B0BCF">
              <w:rPr>
                <w:sz w:val="16"/>
                <w:szCs w:val="16"/>
              </w:rPr>
              <w:t xml:space="preserve"> € 3.419.995,80 </w:t>
            </w:r>
          </w:p>
        </w:tc>
        <w:tc>
          <w:tcPr>
            <w:tcW w:w="1417" w:type="dxa"/>
          </w:tcPr>
          <w:p w14:paraId="66B87B26" w14:textId="77777777" w:rsidR="0043739D" w:rsidRPr="009B0BCF" w:rsidRDefault="0043739D" w:rsidP="0043739D">
            <w:pPr>
              <w:spacing w:after="0" w:line="240" w:lineRule="auto"/>
              <w:rPr>
                <w:sz w:val="16"/>
                <w:szCs w:val="16"/>
              </w:rPr>
            </w:pPr>
            <w:r w:rsidRPr="009B0BCF">
              <w:rPr>
                <w:sz w:val="16"/>
                <w:szCs w:val="16"/>
              </w:rPr>
              <w:t xml:space="preserve"> € 3.367.995,80 </w:t>
            </w:r>
          </w:p>
        </w:tc>
        <w:tc>
          <w:tcPr>
            <w:tcW w:w="1559" w:type="dxa"/>
          </w:tcPr>
          <w:p w14:paraId="4E5940CA" w14:textId="77777777" w:rsidR="0043739D" w:rsidRPr="009B0BCF" w:rsidRDefault="0043739D" w:rsidP="0043739D">
            <w:pPr>
              <w:spacing w:after="0" w:line="240" w:lineRule="auto"/>
              <w:rPr>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51175302" w14:textId="77777777" w:rsidR="0043739D" w:rsidRPr="009B0BCF" w:rsidRDefault="0043739D" w:rsidP="0043739D">
            <w:pPr>
              <w:spacing w:after="0" w:line="240" w:lineRule="auto"/>
              <w:rPr>
                <w:sz w:val="16"/>
                <w:szCs w:val="16"/>
              </w:rPr>
            </w:pPr>
            <w:r w:rsidRPr="009B0BCF">
              <w:rPr>
                <w:sz w:val="16"/>
                <w:szCs w:val="16"/>
              </w:rPr>
              <w:t>1</w:t>
            </w:r>
          </w:p>
        </w:tc>
      </w:tr>
      <w:tr w:rsidR="0043739D" w:rsidRPr="009B0BCF" w14:paraId="3C458298" w14:textId="77777777" w:rsidTr="00F57A18">
        <w:tc>
          <w:tcPr>
            <w:tcW w:w="988" w:type="dxa"/>
          </w:tcPr>
          <w:p w14:paraId="342CF97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3C6A8EA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EEFDA16"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118</w:t>
            </w:r>
          </w:p>
        </w:tc>
        <w:tc>
          <w:tcPr>
            <w:tcW w:w="850" w:type="dxa"/>
          </w:tcPr>
          <w:p w14:paraId="328E5F0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1AE04BA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29C2799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4C06E3A"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05517A0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1C2C83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19 </w:t>
            </w:r>
          </w:p>
        </w:tc>
        <w:tc>
          <w:tcPr>
            <w:tcW w:w="851" w:type="dxa"/>
          </w:tcPr>
          <w:p w14:paraId="4887BAE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DE949</w:t>
            </w:r>
          </w:p>
        </w:tc>
        <w:tc>
          <w:tcPr>
            <w:tcW w:w="1276" w:type="dxa"/>
          </w:tcPr>
          <w:p w14:paraId="1A18F58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€ 912.933,20 </w:t>
            </w:r>
          </w:p>
        </w:tc>
        <w:tc>
          <w:tcPr>
            <w:tcW w:w="1417" w:type="dxa"/>
          </w:tcPr>
          <w:p w14:paraId="4A8EE5F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€ 912.933,20 </w:t>
            </w:r>
          </w:p>
        </w:tc>
        <w:tc>
          <w:tcPr>
            <w:tcW w:w="1559" w:type="dxa"/>
          </w:tcPr>
          <w:p w14:paraId="67195D5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€ 374.350,22 </w:t>
            </w:r>
          </w:p>
        </w:tc>
        <w:tc>
          <w:tcPr>
            <w:tcW w:w="851" w:type="dxa"/>
          </w:tcPr>
          <w:p w14:paraId="531DE0C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04CD596E" w14:textId="77777777" w:rsidTr="00F57A18">
        <w:tc>
          <w:tcPr>
            <w:tcW w:w="988" w:type="dxa"/>
          </w:tcPr>
          <w:p w14:paraId="51AFD98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623A22B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B5258D6"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118</w:t>
            </w:r>
          </w:p>
        </w:tc>
        <w:tc>
          <w:tcPr>
            <w:tcW w:w="850" w:type="dxa"/>
          </w:tcPr>
          <w:p w14:paraId="5126F6D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5ED85B9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2D3D8BC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D27999F"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633D442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06D3CE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19 </w:t>
            </w:r>
          </w:p>
        </w:tc>
        <w:tc>
          <w:tcPr>
            <w:tcW w:w="851" w:type="dxa"/>
          </w:tcPr>
          <w:p w14:paraId="39C6397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DEA14</w:t>
            </w:r>
          </w:p>
        </w:tc>
        <w:tc>
          <w:tcPr>
            <w:tcW w:w="1276" w:type="dxa"/>
          </w:tcPr>
          <w:p w14:paraId="04986CD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€ 950.000,00 </w:t>
            </w:r>
          </w:p>
        </w:tc>
        <w:tc>
          <w:tcPr>
            <w:tcW w:w="1417" w:type="dxa"/>
          </w:tcPr>
          <w:p w14:paraId="66954F2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€ 950.000,00 </w:t>
            </w:r>
          </w:p>
        </w:tc>
        <w:tc>
          <w:tcPr>
            <w:tcW w:w="1559" w:type="dxa"/>
          </w:tcPr>
          <w:p w14:paraId="090B329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€ 332.623,43 </w:t>
            </w:r>
          </w:p>
        </w:tc>
        <w:tc>
          <w:tcPr>
            <w:tcW w:w="851" w:type="dxa"/>
          </w:tcPr>
          <w:p w14:paraId="0DA16C8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0961BD48" w14:textId="77777777" w:rsidTr="00F57A18">
        <w:tc>
          <w:tcPr>
            <w:tcW w:w="988" w:type="dxa"/>
          </w:tcPr>
          <w:p w14:paraId="54EC710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0DB90FD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0FA21722"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118</w:t>
            </w:r>
          </w:p>
        </w:tc>
        <w:tc>
          <w:tcPr>
            <w:tcW w:w="850" w:type="dxa"/>
          </w:tcPr>
          <w:p w14:paraId="585E2D4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2FFB999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623F1FE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AB88F2E"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0559A78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B7C113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19 </w:t>
            </w:r>
          </w:p>
        </w:tc>
        <w:tc>
          <w:tcPr>
            <w:tcW w:w="851" w:type="dxa"/>
          </w:tcPr>
          <w:p w14:paraId="41ADA03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DEA15</w:t>
            </w:r>
          </w:p>
        </w:tc>
        <w:tc>
          <w:tcPr>
            <w:tcW w:w="1276" w:type="dxa"/>
          </w:tcPr>
          <w:p w14:paraId="3CE8E02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€ 663.520,76 </w:t>
            </w:r>
          </w:p>
        </w:tc>
        <w:tc>
          <w:tcPr>
            <w:tcW w:w="1417" w:type="dxa"/>
          </w:tcPr>
          <w:p w14:paraId="4CED425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€ 663.520,76 </w:t>
            </w:r>
          </w:p>
        </w:tc>
        <w:tc>
          <w:tcPr>
            <w:tcW w:w="1559" w:type="dxa"/>
          </w:tcPr>
          <w:p w14:paraId="4517DB1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€ 329.838,30 </w:t>
            </w:r>
          </w:p>
        </w:tc>
        <w:tc>
          <w:tcPr>
            <w:tcW w:w="851" w:type="dxa"/>
          </w:tcPr>
          <w:p w14:paraId="3F3C5A5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01D32CEB" w14:textId="77777777" w:rsidTr="00F57A18">
        <w:tc>
          <w:tcPr>
            <w:tcW w:w="988" w:type="dxa"/>
          </w:tcPr>
          <w:p w14:paraId="05A71D3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7717B6D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3CD5DD8"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118</w:t>
            </w:r>
          </w:p>
        </w:tc>
        <w:tc>
          <w:tcPr>
            <w:tcW w:w="850" w:type="dxa"/>
          </w:tcPr>
          <w:p w14:paraId="5896134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106EE65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09872CA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1C92ACF"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3D7C11C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BC1E8B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19 </w:t>
            </w:r>
          </w:p>
        </w:tc>
        <w:tc>
          <w:tcPr>
            <w:tcW w:w="851" w:type="dxa"/>
          </w:tcPr>
          <w:p w14:paraId="39087E0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DEA41</w:t>
            </w:r>
          </w:p>
        </w:tc>
        <w:tc>
          <w:tcPr>
            <w:tcW w:w="1276" w:type="dxa"/>
          </w:tcPr>
          <w:p w14:paraId="15D7C76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€ 649.027,50 </w:t>
            </w:r>
          </w:p>
        </w:tc>
        <w:tc>
          <w:tcPr>
            <w:tcW w:w="1417" w:type="dxa"/>
          </w:tcPr>
          <w:p w14:paraId="120AAE9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€ 505.174,66 </w:t>
            </w:r>
          </w:p>
        </w:tc>
        <w:tc>
          <w:tcPr>
            <w:tcW w:w="1559" w:type="dxa"/>
          </w:tcPr>
          <w:p w14:paraId="3ED8925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w:t>
            </w:r>
            <w:proofErr w:type="gramStart"/>
            <w:r w:rsidRPr="009B0BCF">
              <w:rPr>
                <w:sz w:val="16"/>
                <w:szCs w:val="16"/>
              </w:rPr>
              <w:t xml:space="preserve">-   </w:t>
            </w:r>
            <w:proofErr w:type="gramEnd"/>
          </w:p>
        </w:tc>
        <w:tc>
          <w:tcPr>
            <w:tcW w:w="851" w:type="dxa"/>
          </w:tcPr>
          <w:p w14:paraId="157342B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D35BDE9" w14:textId="77777777" w:rsidTr="00F57A18">
        <w:tc>
          <w:tcPr>
            <w:tcW w:w="988" w:type="dxa"/>
          </w:tcPr>
          <w:p w14:paraId="1D6EDCF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411F759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EEE7FB0"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118</w:t>
            </w:r>
          </w:p>
        </w:tc>
        <w:tc>
          <w:tcPr>
            <w:tcW w:w="850" w:type="dxa"/>
          </w:tcPr>
          <w:p w14:paraId="4EA5635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39E204A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2ED9965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C6A7F38"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4C9F76D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1C9ED46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19 </w:t>
            </w:r>
          </w:p>
        </w:tc>
        <w:tc>
          <w:tcPr>
            <w:tcW w:w="851" w:type="dxa"/>
          </w:tcPr>
          <w:p w14:paraId="1446182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NL225</w:t>
            </w:r>
          </w:p>
        </w:tc>
        <w:tc>
          <w:tcPr>
            <w:tcW w:w="1276" w:type="dxa"/>
          </w:tcPr>
          <w:p w14:paraId="601A641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€ 5.062.751,72 </w:t>
            </w:r>
          </w:p>
        </w:tc>
        <w:tc>
          <w:tcPr>
            <w:tcW w:w="1417" w:type="dxa"/>
          </w:tcPr>
          <w:p w14:paraId="6F7FB0B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€ 4.581.169,55 </w:t>
            </w:r>
          </w:p>
        </w:tc>
        <w:tc>
          <w:tcPr>
            <w:tcW w:w="1559" w:type="dxa"/>
          </w:tcPr>
          <w:p w14:paraId="10AAF97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€ 156.334,31 </w:t>
            </w:r>
          </w:p>
        </w:tc>
        <w:tc>
          <w:tcPr>
            <w:tcW w:w="851" w:type="dxa"/>
          </w:tcPr>
          <w:p w14:paraId="0A31A28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r>
      <w:tr w:rsidR="0043739D" w:rsidRPr="009B0BCF" w14:paraId="50DE7890" w14:textId="77777777" w:rsidTr="00F57A18">
        <w:tc>
          <w:tcPr>
            <w:tcW w:w="988" w:type="dxa"/>
          </w:tcPr>
          <w:p w14:paraId="01C3607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3F57D63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27C21643"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118</w:t>
            </w:r>
          </w:p>
        </w:tc>
        <w:tc>
          <w:tcPr>
            <w:tcW w:w="850" w:type="dxa"/>
          </w:tcPr>
          <w:p w14:paraId="5BDCD2B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418DAB0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2E6E38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1EB30CBB"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55FC2A6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5F30A9B" w14:textId="77777777" w:rsidR="0043739D" w:rsidRPr="009B0BCF" w:rsidRDefault="0043739D" w:rsidP="0043739D">
            <w:pPr>
              <w:spacing w:after="0" w:line="240" w:lineRule="auto"/>
              <w:rPr>
                <w:rFonts w:ascii="Calibri" w:hAnsi="Calibri"/>
                <w:color w:val="000000"/>
                <w:sz w:val="16"/>
                <w:szCs w:val="16"/>
                <w:lang w:val="en-GB"/>
              </w:rPr>
            </w:pPr>
            <w:r w:rsidRPr="009B0BCF">
              <w:rPr>
                <w:sz w:val="16"/>
                <w:szCs w:val="16"/>
                <w:lang w:val="en-GB"/>
              </w:rPr>
              <w:t xml:space="preserve">21 </w:t>
            </w:r>
          </w:p>
        </w:tc>
        <w:tc>
          <w:tcPr>
            <w:tcW w:w="851" w:type="dxa"/>
          </w:tcPr>
          <w:p w14:paraId="17EAB2B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NL226</w:t>
            </w:r>
          </w:p>
        </w:tc>
        <w:tc>
          <w:tcPr>
            <w:tcW w:w="1276" w:type="dxa"/>
          </w:tcPr>
          <w:p w14:paraId="21D6676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€ 4.754.773,00 </w:t>
            </w:r>
          </w:p>
        </w:tc>
        <w:tc>
          <w:tcPr>
            <w:tcW w:w="1417" w:type="dxa"/>
          </w:tcPr>
          <w:p w14:paraId="394A97B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€ 4.135.427,00 </w:t>
            </w:r>
          </w:p>
        </w:tc>
        <w:tc>
          <w:tcPr>
            <w:tcW w:w="1559" w:type="dxa"/>
          </w:tcPr>
          <w:p w14:paraId="7DAC110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€ 1.152.482,60 </w:t>
            </w:r>
          </w:p>
        </w:tc>
        <w:tc>
          <w:tcPr>
            <w:tcW w:w="851" w:type="dxa"/>
          </w:tcPr>
          <w:p w14:paraId="4D159AB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05BB474C" w14:textId="77777777" w:rsidTr="00F57A18">
        <w:tc>
          <w:tcPr>
            <w:tcW w:w="988" w:type="dxa"/>
          </w:tcPr>
          <w:p w14:paraId="01C40AB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58DC2FF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122867D5"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332405B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07FCCF5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08AB38D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BB049BA"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2509323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CD788E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07 </w:t>
            </w:r>
          </w:p>
        </w:tc>
        <w:tc>
          <w:tcPr>
            <w:tcW w:w="851" w:type="dxa"/>
          </w:tcPr>
          <w:p w14:paraId="23ABA62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DEA15</w:t>
            </w:r>
          </w:p>
        </w:tc>
        <w:tc>
          <w:tcPr>
            <w:tcW w:w="1276" w:type="dxa"/>
          </w:tcPr>
          <w:p w14:paraId="0B116AC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€ 100.970,21 </w:t>
            </w:r>
          </w:p>
        </w:tc>
        <w:tc>
          <w:tcPr>
            <w:tcW w:w="1417" w:type="dxa"/>
          </w:tcPr>
          <w:p w14:paraId="3639200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€ 100.970,21 </w:t>
            </w:r>
          </w:p>
        </w:tc>
        <w:tc>
          <w:tcPr>
            <w:tcW w:w="1559" w:type="dxa"/>
          </w:tcPr>
          <w:p w14:paraId="488E123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€ 92.572,16 </w:t>
            </w:r>
          </w:p>
        </w:tc>
        <w:tc>
          <w:tcPr>
            <w:tcW w:w="851" w:type="dxa"/>
          </w:tcPr>
          <w:p w14:paraId="0D5EB7B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31A0884" w14:textId="77777777" w:rsidTr="00F57A18">
        <w:tc>
          <w:tcPr>
            <w:tcW w:w="988" w:type="dxa"/>
          </w:tcPr>
          <w:p w14:paraId="7CAAD13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lastRenderedPageBreak/>
              <w:t>2</w:t>
            </w:r>
          </w:p>
        </w:tc>
        <w:tc>
          <w:tcPr>
            <w:tcW w:w="708" w:type="dxa"/>
          </w:tcPr>
          <w:p w14:paraId="402974C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11713CD3"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4037384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2176DC8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67F6EDA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706F104"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3058CA6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95A4BE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12 </w:t>
            </w:r>
          </w:p>
        </w:tc>
        <w:tc>
          <w:tcPr>
            <w:tcW w:w="851" w:type="dxa"/>
          </w:tcPr>
          <w:p w14:paraId="781EBF5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DE94B</w:t>
            </w:r>
          </w:p>
        </w:tc>
        <w:tc>
          <w:tcPr>
            <w:tcW w:w="1276" w:type="dxa"/>
          </w:tcPr>
          <w:p w14:paraId="4EA0934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€ 141.410,16 </w:t>
            </w:r>
          </w:p>
        </w:tc>
        <w:tc>
          <w:tcPr>
            <w:tcW w:w="1417" w:type="dxa"/>
          </w:tcPr>
          <w:p w14:paraId="013ED6B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€ 141.410,16 </w:t>
            </w:r>
          </w:p>
        </w:tc>
        <w:tc>
          <w:tcPr>
            <w:tcW w:w="1559" w:type="dxa"/>
          </w:tcPr>
          <w:p w14:paraId="62BF449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€ 70.800,74 </w:t>
            </w:r>
          </w:p>
        </w:tc>
        <w:tc>
          <w:tcPr>
            <w:tcW w:w="851" w:type="dxa"/>
          </w:tcPr>
          <w:p w14:paraId="5EB6BA6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5FBAA041" w14:textId="77777777" w:rsidTr="00F57A18">
        <w:tc>
          <w:tcPr>
            <w:tcW w:w="988" w:type="dxa"/>
          </w:tcPr>
          <w:p w14:paraId="38C5768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0A6143A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06D4E5C"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0C64007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7372449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01BE6EF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1B48574"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057066B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42083F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12 </w:t>
            </w:r>
          </w:p>
        </w:tc>
        <w:tc>
          <w:tcPr>
            <w:tcW w:w="851" w:type="dxa"/>
          </w:tcPr>
          <w:p w14:paraId="2E72792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NL211</w:t>
            </w:r>
          </w:p>
        </w:tc>
        <w:tc>
          <w:tcPr>
            <w:tcW w:w="1276" w:type="dxa"/>
          </w:tcPr>
          <w:p w14:paraId="789D92A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€ 454.500,00 </w:t>
            </w:r>
          </w:p>
        </w:tc>
        <w:tc>
          <w:tcPr>
            <w:tcW w:w="1417" w:type="dxa"/>
          </w:tcPr>
          <w:p w14:paraId="5010A65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€ 454.500,00 </w:t>
            </w:r>
          </w:p>
        </w:tc>
        <w:tc>
          <w:tcPr>
            <w:tcW w:w="1559" w:type="dxa"/>
          </w:tcPr>
          <w:p w14:paraId="29CAAAD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€ 265.543,84 </w:t>
            </w:r>
          </w:p>
        </w:tc>
        <w:tc>
          <w:tcPr>
            <w:tcW w:w="851" w:type="dxa"/>
          </w:tcPr>
          <w:p w14:paraId="5F08629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513957AF" w14:textId="77777777" w:rsidTr="00F57A18">
        <w:tc>
          <w:tcPr>
            <w:tcW w:w="988" w:type="dxa"/>
          </w:tcPr>
          <w:p w14:paraId="15A2CB5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215E6C8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3E76D7FA"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7048769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26FAB13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A6C3D9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5841B82"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582006B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FADA48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18 </w:t>
            </w:r>
          </w:p>
        </w:tc>
        <w:tc>
          <w:tcPr>
            <w:tcW w:w="851" w:type="dxa"/>
          </w:tcPr>
          <w:p w14:paraId="238E461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DE944</w:t>
            </w:r>
          </w:p>
        </w:tc>
        <w:tc>
          <w:tcPr>
            <w:tcW w:w="1276" w:type="dxa"/>
          </w:tcPr>
          <w:p w14:paraId="2423687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€ 1.006.452,15 </w:t>
            </w:r>
          </w:p>
        </w:tc>
        <w:tc>
          <w:tcPr>
            <w:tcW w:w="1417" w:type="dxa"/>
          </w:tcPr>
          <w:p w14:paraId="7D6ACEE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€ 1.006.452,15 </w:t>
            </w:r>
          </w:p>
        </w:tc>
        <w:tc>
          <w:tcPr>
            <w:tcW w:w="1559" w:type="dxa"/>
          </w:tcPr>
          <w:p w14:paraId="0591616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€ 558.452,58 </w:t>
            </w:r>
          </w:p>
        </w:tc>
        <w:tc>
          <w:tcPr>
            <w:tcW w:w="851" w:type="dxa"/>
          </w:tcPr>
          <w:p w14:paraId="3553218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6A352C77" w14:textId="77777777" w:rsidTr="00F57A18">
        <w:tc>
          <w:tcPr>
            <w:tcW w:w="988" w:type="dxa"/>
          </w:tcPr>
          <w:p w14:paraId="1FE5BE2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4BBC8F0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1BC79D24"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53E43E4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763504B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6B03277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30ED108"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1A760C0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DB8469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20 </w:t>
            </w:r>
          </w:p>
        </w:tc>
        <w:tc>
          <w:tcPr>
            <w:tcW w:w="851" w:type="dxa"/>
          </w:tcPr>
          <w:p w14:paraId="6178740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NL213</w:t>
            </w:r>
          </w:p>
        </w:tc>
        <w:tc>
          <w:tcPr>
            <w:tcW w:w="1276" w:type="dxa"/>
          </w:tcPr>
          <w:p w14:paraId="65082FB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€ 797.901,00 </w:t>
            </w:r>
          </w:p>
        </w:tc>
        <w:tc>
          <w:tcPr>
            <w:tcW w:w="1417" w:type="dxa"/>
          </w:tcPr>
          <w:p w14:paraId="061AA2D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€ 678.891,00 </w:t>
            </w:r>
          </w:p>
        </w:tc>
        <w:tc>
          <w:tcPr>
            <w:tcW w:w="1559" w:type="dxa"/>
          </w:tcPr>
          <w:p w14:paraId="46E70B5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€ 585.784,01 </w:t>
            </w:r>
          </w:p>
        </w:tc>
        <w:tc>
          <w:tcPr>
            <w:tcW w:w="851" w:type="dxa"/>
          </w:tcPr>
          <w:p w14:paraId="28AC047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6A3F0030" w14:textId="77777777" w:rsidTr="00F57A18">
        <w:tc>
          <w:tcPr>
            <w:tcW w:w="988" w:type="dxa"/>
          </w:tcPr>
          <w:p w14:paraId="14F7B12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7D5378B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064BA927"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1FA5038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18851B0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456A8BD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384C9EC"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3843296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397C630" w14:textId="77777777" w:rsidR="0043739D" w:rsidRPr="009B0BCF" w:rsidRDefault="0043739D" w:rsidP="0043739D">
            <w:pPr>
              <w:spacing w:after="0" w:line="240" w:lineRule="auto"/>
              <w:rPr>
                <w:rFonts w:ascii="Calibri" w:hAnsi="Calibri"/>
                <w:color w:val="000000"/>
                <w:sz w:val="16"/>
                <w:szCs w:val="16"/>
                <w:lang w:val="en-GB"/>
              </w:rPr>
            </w:pPr>
            <w:r w:rsidRPr="009B0BCF">
              <w:rPr>
                <w:sz w:val="16"/>
                <w:szCs w:val="16"/>
                <w:lang w:val="en-GB"/>
              </w:rPr>
              <w:t xml:space="preserve">21 </w:t>
            </w:r>
          </w:p>
        </w:tc>
        <w:tc>
          <w:tcPr>
            <w:tcW w:w="851" w:type="dxa"/>
          </w:tcPr>
          <w:p w14:paraId="709ABF4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DEA1B</w:t>
            </w:r>
          </w:p>
        </w:tc>
        <w:tc>
          <w:tcPr>
            <w:tcW w:w="1276" w:type="dxa"/>
          </w:tcPr>
          <w:p w14:paraId="7BA90E8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€ 788.035,50 </w:t>
            </w:r>
          </w:p>
        </w:tc>
        <w:tc>
          <w:tcPr>
            <w:tcW w:w="1417" w:type="dxa"/>
          </w:tcPr>
          <w:p w14:paraId="1FA0894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€ 788.035,50 </w:t>
            </w:r>
          </w:p>
        </w:tc>
        <w:tc>
          <w:tcPr>
            <w:tcW w:w="1559" w:type="dxa"/>
          </w:tcPr>
          <w:p w14:paraId="6CBE151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€ 540.588,51 </w:t>
            </w:r>
          </w:p>
        </w:tc>
        <w:tc>
          <w:tcPr>
            <w:tcW w:w="851" w:type="dxa"/>
          </w:tcPr>
          <w:p w14:paraId="533D1AE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AC4CB41" w14:textId="77777777" w:rsidTr="00F57A18">
        <w:tc>
          <w:tcPr>
            <w:tcW w:w="988" w:type="dxa"/>
          </w:tcPr>
          <w:p w14:paraId="0DF7289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5DDC61E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AA48DDE"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45E36B4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409705F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CCBBA2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2EB14E93"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6320202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627EBF0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33734C3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DEA15</w:t>
            </w:r>
          </w:p>
        </w:tc>
        <w:tc>
          <w:tcPr>
            <w:tcW w:w="1276" w:type="dxa"/>
          </w:tcPr>
          <w:p w14:paraId="6940415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€ 5.146.935,00 </w:t>
            </w:r>
          </w:p>
        </w:tc>
        <w:tc>
          <w:tcPr>
            <w:tcW w:w="1417" w:type="dxa"/>
          </w:tcPr>
          <w:p w14:paraId="61183CA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€ 3.271.935,00 </w:t>
            </w:r>
          </w:p>
        </w:tc>
        <w:tc>
          <w:tcPr>
            <w:tcW w:w="1559" w:type="dxa"/>
          </w:tcPr>
          <w:p w14:paraId="79DC223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€ 834.746,06 </w:t>
            </w:r>
          </w:p>
        </w:tc>
        <w:tc>
          <w:tcPr>
            <w:tcW w:w="851" w:type="dxa"/>
          </w:tcPr>
          <w:p w14:paraId="0D199DB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3E60C5C3" w14:textId="77777777" w:rsidTr="00F57A18">
        <w:tc>
          <w:tcPr>
            <w:tcW w:w="988" w:type="dxa"/>
          </w:tcPr>
          <w:p w14:paraId="5AB6388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1BA4856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119F0795"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1CF28AF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1FC9E32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1F1CE6B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32CC3BF2"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60248C9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7532DA0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3AE3B9A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DEA1B</w:t>
            </w:r>
          </w:p>
        </w:tc>
        <w:tc>
          <w:tcPr>
            <w:tcW w:w="1276" w:type="dxa"/>
          </w:tcPr>
          <w:p w14:paraId="4D55230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€ 4.633.328,00 </w:t>
            </w:r>
          </w:p>
        </w:tc>
        <w:tc>
          <w:tcPr>
            <w:tcW w:w="1417" w:type="dxa"/>
          </w:tcPr>
          <w:p w14:paraId="562E106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€ 4.633.328,00 </w:t>
            </w:r>
          </w:p>
        </w:tc>
        <w:tc>
          <w:tcPr>
            <w:tcW w:w="1559" w:type="dxa"/>
          </w:tcPr>
          <w:p w14:paraId="4037E3C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€ 1.124.224,07 </w:t>
            </w:r>
          </w:p>
        </w:tc>
        <w:tc>
          <w:tcPr>
            <w:tcW w:w="851" w:type="dxa"/>
          </w:tcPr>
          <w:p w14:paraId="3B2966F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2E1698A9" w14:textId="77777777" w:rsidTr="00F57A18">
        <w:tc>
          <w:tcPr>
            <w:tcW w:w="988" w:type="dxa"/>
          </w:tcPr>
          <w:p w14:paraId="218F991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1CF1CE1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037D33E9"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753D316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479D52B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97B6B6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ED54E34"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2825E27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06D538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0D29742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DEA34</w:t>
            </w:r>
          </w:p>
        </w:tc>
        <w:tc>
          <w:tcPr>
            <w:tcW w:w="1276" w:type="dxa"/>
          </w:tcPr>
          <w:p w14:paraId="0A58B78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€ 4.834.690,00 </w:t>
            </w:r>
          </w:p>
        </w:tc>
        <w:tc>
          <w:tcPr>
            <w:tcW w:w="1417" w:type="dxa"/>
          </w:tcPr>
          <w:p w14:paraId="0886AAD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€ 4.834.690,00 </w:t>
            </w:r>
          </w:p>
        </w:tc>
        <w:tc>
          <w:tcPr>
            <w:tcW w:w="1559" w:type="dxa"/>
          </w:tcPr>
          <w:p w14:paraId="3153BA7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€ 1.128.141,81 </w:t>
            </w:r>
          </w:p>
        </w:tc>
        <w:tc>
          <w:tcPr>
            <w:tcW w:w="851" w:type="dxa"/>
          </w:tcPr>
          <w:p w14:paraId="7424427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06BB91B9" w14:textId="77777777" w:rsidTr="00F57A18">
        <w:tc>
          <w:tcPr>
            <w:tcW w:w="988" w:type="dxa"/>
          </w:tcPr>
          <w:p w14:paraId="33EB658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c>
          <w:tcPr>
            <w:tcW w:w="708" w:type="dxa"/>
          </w:tcPr>
          <w:p w14:paraId="68A2FFF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041FC8C" w14:textId="77777777" w:rsidR="0043739D" w:rsidRPr="009B0BCF" w:rsidRDefault="0043739D" w:rsidP="0043739D">
            <w:pPr>
              <w:spacing w:after="0" w:line="240" w:lineRule="auto"/>
              <w:rPr>
                <w:rFonts w:ascii="Calibri" w:hAnsi="Calibri"/>
                <w:color w:val="000000"/>
                <w:sz w:val="16"/>
                <w:szCs w:val="16"/>
                <w:lang w:val="de-DE"/>
              </w:rPr>
            </w:pPr>
            <w:r w:rsidRPr="009B0BCF">
              <w:rPr>
                <w:sz w:val="16"/>
                <w:szCs w:val="16"/>
              </w:rPr>
              <w:t>120</w:t>
            </w:r>
          </w:p>
        </w:tc>
        <w:tc>
          <w:tcPr>
            <w:tcW w:w="850" w:type="dxa"/>
          </w:tcPr>
          <w:p w14:paraId="0E82569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3940762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7901C92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48FABB9" w14:textId="77777777" w:rsidR="0043739D" w:rsidRPr="009B0BCF" w:rsidRDefault="0043739D" w:rsidP="0043739D">
            <w:pPr>
              <w:spacing w:after="0" w:line="240" w:lineRule="auto"/>
              <w:rPr>
                <w:rFonts w:ascii="Calibri" w:hAnsi="Calibri"/>
                <w:color w:val="000000"/>
                <w:sz w:val="16"/>
                <w:szCs w:val="16"/>
                <w:lang w:val="de-DE"/>
              </w:rPr>
            </w:pPr>
            <w:r w:rsidRPr="00807B06">
              <w:rPr>
                <w:sz w:val="16"/>
                <w:szCs w:val="16"/>
              </w:rPr>
              <w:t>11</w:t>
            </w:r>
          </w:p>
        </w:tc>
        <w:tc>
          <w:tcPr>
            <w:tcW w:w="1276" w:type="dxa"/>
          </w:tcPr>
          <w:p w14:paraId="26BBB31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09D28639"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6C73FEC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NL111</w:t>
            </w:r>
          </w:p>
        </w:tc>
        <w:tc>
          <w:tcPr>
            <w:tcW w:w="1276" w:type="dxa"/>
          </w:tcPr>
          <w:p w14:paraId="390178A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€ 8.000.000,00 </w:t>
            </w:r>
          </w:p>
        </w:tc>
        <w:tc>
          <w:tcPr>
            <w:tcW w:w="1417" w:type="dxa"/>
          </w:tcPr>
          <w:p w14:paraId="087F45D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€ 4.900.000,00 </w:t>
            </w:r>
          </w:p>
        </w:tc>
        <w:tc>
          <w:tcPr>
            <w:tcW w:w="1559" w:type="dxa"/>
          </w:tcPr>
          <w:p w14:paraId="15A6028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€ 841.043,55 </w:t>
            </w:r>
          </w:p>
        </w:tc>
        <w:tc>
          <w:tcPr>
            <w:tcW w:w="851" w:type="dxa"/>
          </w:tcPr>
          <w:p w14:paraId="1CBC815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5A24ADC5" w14:textId="77777777" w:rsidTr="00F57A18">
        <w:tc>
          <w:tcPr>
            <w:tcW w:w="988" w:type="dxa"/>
          </w:tcPr>
          <w:p w14:paraId="64D21DE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3</w:t>
            </w:r>
          </w:p>
        </w:tc>
        <w:tc>
          <w:tcPr>
            <w:tcW w:w="708" w:type="dxa"/>
          </w:tcPr>
          <w:p w14:paraId="6BD1190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4FB9142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121</w:t>
            </w:r>
          </w:p>
        </w:tc>
        <w:tc>
          <w:tcPr>
            <w:tcW w:w="850" w:type="dxa"/>
          </w:tcPr>
          <w:p w14:paraId="0A46FF7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60C2AC1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27514CA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4F7132F" w14:textId="77777777" w:rsidR="0043739D" w:rsidRPr="009B0BCF" w:rsidRDefault="0043739D" w:rsidP="0043739D">
            <w:pPr>
              <w:spacing w:after="0" w:line="240" w:lineRule="auto"/>
              <w:rPr>
                <w:rFonts w:ascii="Calibri" w:hAnsi="Calibri"/>
                <w:color w:val="000000"/>
                <w:sz w:val="16"/>
                <w:szCs w:val="16"/>
              </w:rPr>
            </w:pPr>
            <w:r>
              <w:rPr>
                <w:sz w:val="16"/>
                <w:szCs w:val="16"/>
              </w:rPr>
              <w:t xml:space="preserve">nicht </w:t>
            </w:r>
            <w:proofErr w:type="spellStart"/>
            <w:r>
              <w:rPr>
                <w:sz w:val="16"/>
                <w:szCs w:val="16"/>
              </w:rPr>
              <w:t>zutreffend</w:t>
            </w:r>
            <w:proofErr w:type="spellEnd"/>
          </w:p>
        </w:tc>
        <w:tc>
          <w:tcPr>
            <w:tcW w:w="1276" w:type="dxa"/>
          </w:tcPr>
          <w:p w14:paraId="45A7F4D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57681B2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4FE621C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DEA11</w:t>
            </w:r>
          </w:p>
        </w:tc>
        <w:tc>
          <w:tcPr>
            <w:tcW w:w="1276" w:type="dxa"/>
          </w:tcPr>
          <w:p w14:paraId="4AAA7FC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€ 2.550.000,00 </w:t>
            </w:r>
          </w:p>
        </w:tc>
        <w:tc>
          <w:tcPr>
            <w:tcW w:w="1417" w:type="dxa"/>
          </w:tcPr>
          <w:p w14:paraId="09F4966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€ 2.550.000,00 </w:t>
            </w:r>
          </w:p>
        </w:tc>
        <w:tc>
          <w:tcPr>
            <w:tcW w:w="1559" w:type="dxa"/>
          </w:tcPr>
          <w:p w14:paraId="073B1EE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€ 557.894,81 </w:t>
            </w:r>
          </w:p>
        </w:tc>
        <w:tc>
          <w:tcPr>
            <w:tcW w:w="851" w:type="dxa"/>
          </w:tcPr>
          <w:p w14:paraId="021E295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r>
      <w:tr w:rsidR="0043739D" w:rsidRPr="009B0BCF" w14:paraId="7793189F" w14:textId="77777777" w:rsidTr="00F57A18">
        <w:tc>
          <w:tcPr>
            <w:tcW w:w="988" w:type="dxa"/>
          </w:tcPr>
          <w:p w14:paraId="4C2B3D2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3</w:t>
            </w:r>
          </w:p>
        </w:tc>
        <w:tc>
          <w:tcPr>
            <w:tcW w:w="708" w:type="dxa"/>
          </w:tcPr>
          <w:p w14:paraId="31D4EE4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0C725F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121</w:t>
            </w:r>
          </w:p>
        </w:tc>
        <w:tc>
          <w:tcPr>
            <w:tcW w:w="850" w:type="dxa"/>
          </w:tcPr>
          <w:p w14:paraId="03074ED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4A68621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21884AA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04A5A76B" w14:textId="77777777" w:rsidR="0043739D" w:rsidRPr="009B0BCF" w:rsidRDefault="0043739D" w:rsidP="0043739D">
            <w:pPr>
              <w:spacing w:after="0" w:line="240" w:lineRule="auto"/>
              <w:rPr>
                <w:rFonts w:ascii="Calibri" w:hAnsi="Calibri"/>
                <w:color w:val="000000"/>
                <w:sz w:val="16"/>
                <w:szCs w:val="16"/>
              </w:rPr>
            </w:pPr>
            <w:r w:rsidRPr="009E139E">
              <w:rPr>
                <w:sz w:val="16"/>
                <w:szCs w:val="16"/>
              </w:rPr>
              <w:t xml:space="preserve">nicht </w:t>
            </w:r>
            <w:proofErr w:type="spellStart"/>
            <w:r w:rsidRPr="009E139E">
              <w:rPr>
                <w:sz w:val="16"/>
                <w:szCs w:val="16"/>
              </w:rPr>
              <w:t>zutreffend</w:t>
            </w:r>
            <w:proofErr w:type="spellEnd"/>
          </w:p>
        </w:tc>
        <w:tc>
          <w:tcPr>
            <w:tcW w:w="1276" w:type="dxa"/>
          </w:tcPr>
          <w:p w14:paraId="62145BC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212E6E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6A31B39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DEA15</w:t>
            </w:r>
          </w:p>
        </w:tc>
        <w:tc>
          <w:tcPr>
            <w:tcW w:w="1276" w:type="dxa"/>
          </w:tcPr>
          <w:p w14:paraId="0FC3891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€ 1.900.000,00 </w:t>
            </w:r>
          </w:p>
        </w:tc>
        <w:tc>
          <w:tcPr>
            <w:tcW w:w="1417" w:type="dxa"/>
          </w:tcPr>
          <w:p w14:paraId="5B6FEE8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€ 1.900.000,00 </w:t>
            </w:r>
          </w:p>
        </w:tc>
        <w:tc>
          <w:tcPr>
            <w:tcW w:w="1559" w:type="dxa"/>
          </w:tcPr>
          <w:p w14:paraId="701EBEC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€ 465.028,61 </w:t>
            </w:r>
          </w:p>
        </w:tc>
        <w:tc>
          <w:tcPr>
            <w:tcW w:w="851" w:type="dxa"/>
          </w:tcPr>
          <w:p w14:paraId="668AD82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5418B6A9" w14:textId="77777777" w:rsidTr="00F57A18">
        <w:tc>
          <w:tcPr>
            <w:tcW w:w="988" w:type="dxa"/>
          </w:tcPr>
          <w:p w14:paraId="61247E6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3</w:t>
            </w:r>
          </w:p>
        </w:tc>
        <w:tc>
          <w:tcPr>
            <w:tcW w:w="708" w:type="dxa"/>
          </w:tcPr>
          <w:p w14:paraId="50120BF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5F61AE5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121</w:t>
            </w:r>
          </w:p>
        </w:tc>
        <w:tc>
          <w:tcPr>
            <w:tcW w:w="850" w:type="dxa"/>
          </w:tcPr>
          <w:p w14:paraId="416A0E8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1CBB4EF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58D14D5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70910D38" w14:textId="77777777" w:rsidR="0043739D" w:rsidRPr="009B0BCF" w:rsidRDefault="0043739D" w:rsidP="0043739D">
            <w:pPr>
              <w:spacing w:after="0" w:line="240" w:lineRule="auto"/>
              <w:rPr>
                <w:rFonts w:ascii="Calibri" w:hAnsi="Calibri"/>
                <w:color w:val="000000"/>
                <w:sz w:val="16"/>
                <w:szCs w:val="16"/>
              </w:rPr>
            </w:pPr>
            <w:r w:rsidRPr="009E139E">
              <w:rPr>
                <w:sz w:val="16"/>
                <w:szCs w:val="16"/>
              </w:rPr>
              <w:t xml:space="preserve">nicht </w:t>
            </w:r>
            <w:proofErr w:type="spellStart"/>
            <w:r w:rsidRPr="009E139E">
              <w:rPr>
                <w:sz w:val="16"/>
                <w:szCs w:val="16"/>
              </w:rPr>
              <w:t>zutreffend</w:t>
            </w:r>
            <w:proofErr w:type="spellEnd"/>
          </w:p>
        </w:tc>
        <w:tc>
          <w:tcPr>
            <w:tcW w:w="1276" w:type="dxa"/>
          </w:tcPr>
          <w:p w14:paraId="07B51EE6"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4A6F134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22436DB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DEA1B</w:t>
            </w:r>
          </w:p>
        </w:tc>
        <w:tc>
          <w:tcPr>
            <w:tcW w:w="1276" w:type="dxa"/>
          </w:tcPr>
          <w:p w14:paraId="0FD43CE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€ 8.939.560,00 </w:t>
            </w:r>
          </w:p>
        </w:tc>
        <w:tc>
          <w:tcPr>
            <w:tcW w:w="1417" w:type="dxa"/>
          </w:tcPr>
          <w:p w14:paraId="5C3036D7"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€ 8.939.560,00 </w:t>
            </w:r>
          </w:p>
        </w:tc>
        <w:tc>
          <w:tcPr>
            <w:tcW w:w="1559" w:type="dxa"/>
          </w:tcPr>
          <w:p w14:paraId="40B4AB4D"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€ 2.077.213,19 </w:t>
            </w:r>
          </w:p>
        </w:tc>
        <w:tc>
          <w:tcPr>
            <w:tcW w:w="851" w:type="dxa"/>
          </w:tcPr>
          <w:p w14:paraId="6E1C709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r>
      <w:tr w:rsidR="0043739D" w:rsidRPr="009B0BCF" w14:paraId="13A2CCE6" w14:textId="77777777" w:rsidTr="00F57A18">
        <w:tc>
          <w:tcPr>
            <w:tcW w:w="988" w:type="dxa"/>
          </w:tcPr>
          <w:p w14:paraId="53244ED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3</w:t>
            </w:r>
          </w:p>
        </w:tc>
        <w:tc>
          <w:tcPr>
            <w:tcW w:w="708" w:type="dxa"/>
          </w:tcPr>
          <w:p w14:paraId="32F10843"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63D6C5B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121</w:t>
            </w:r>
          </w:p>
        </w:tc>
        <w:tc>
          <w:tcPr>
            <w:tcW w:w="850" w:type="dxa"/>
          </w:tcPr>
          <w:p w14:paraId="416C9D81"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7EE3406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6F2A370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418F28AB" w14:textId="77777777" w:rsidR="0043739D" w:rsidRPr="009B0BCF" w:rsidRDefault="0043739D" w:rsidP="0043739D">
            <w:pPr>
              <w:spacing w:after="0" w:line="240" w:lineRule="auto"/>
              <w:rPr>
                <w:rFonts w:ascii="Calibri" w:hAnsi="Calibri"/>
                <w:color w:val="000000"/>
                <w:sz w:val="16"/>
                <w:szCs w:val="16"/>
              </w:rPr>
            </w:pPr>
            <w:r w:rsidRPr="009E139E">
              <w:rPr>
                <w:sz w:val="16"/>
                <w:szCs w:val="16"/>
              </w:rPr>
              <w:t xml:space="preserve">nicht </w:t>
            </w:r>
            <w:proofErr w:type="spellStart"/>
            <w:r w:rsidRPr="009E139E">
              <w:rPr>
                <w:sz w:val="16"/>
                <w:szCs w:val="16"/>
              </w:rPr>
              <w:t>zutreffend</w:t>
            </w:r>
            <w:proofErr w:type="spellEnd"/>
          </w:p>
        </w:tc>
        <w:tc>
          <w:tcPr>
            <w:tcW w:w="1276" w:type="dxa"/>
          </w:tcPr>
          <w:p w14:paraId="2C18097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312F7F1C"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24</w:t>
            </w:r>
          </w:p>
        </w:tc>
        <w:tc>
          <w:tcPr>
            <w:tcW w:w="851" w:type="dxa"/>
          </w:tcPr>
          <w:p w14:paraId="062C121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DEA33</w:t>
            </w:r>
          </w:p>
        </w:tc>
        <w:tc>
          <w:tcPr>
            <w:tcW w:w="1276" w:type="dxa"/>
          </w:tcPr>
          <w:p w14:paraId="63BEC9A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€ 1.200.000,00 </w:t>
            </w:r>
          </w:p>
        </w:tc>
        <w:tc>
          <w:tcPr>
            <w:tcW w:w="1417" w:type="dxa"/>
          </w:tcPr>
          <w:p w14:paraId="294C036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€ 1.200.000,00 </w:t>
            </w:r>
          </w:p>
        </w:tc>
        <w:tc>
          <w:tcPr>
            <w:tcW w:w="1559" w:type="dxa"/>
          </w:tcPr>
          <w:p w14:paraId="642C9064"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€ 458.502,51 </w:t>
            </w:r>
          </w:p>
        </w:tc>
        <w:tc>
          <w:tcPr>
            <w:tcW w:w="851" w:type="dxa"/>
          </w:tcPr>
          <w:p w14:paraId="1CAC28B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r>
      <w:tr w:rsidR="0043739D" w:rsidRPr="009B0BCF" w14:paraId="65F277BD" w14:textId="77777777" w:rsidTr="00F57A18">
        <w:tc>
          <w:tcPr>
            <w:tcW w:w="988" w:type="dxa"/>
          </w:tcPr>
          <w:p w14:paraId="679B53E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3</w:t>
            </w:r>
          </w:p>
        </w:tc>
        <w:tc>
          <w:tcPr>
            <w:tcW w:w="708" w:type="dxa"/>
          </w:tcPr>
          <w:p w14:paraId="4CEF395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EFRE</w:t>
            </w:r>
          </w:p>
        </w:tc>
        <w:tc>
          <w:tcPr>
            <w:tcW w:w="851" w:type="dxa"/>
          </w:tcPr>
          <w:p w14:paraId="10775F5A"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121</w:t>
            </w:r>
          </w:p>
        </w:tc>
        <w:tc>
          <w:tcPr>
            <w:tcW w:w="850" w:type="dxa"/>
          </w:tcPr>
          <w:p w14:paraId="4E91C1A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1</w:t>
            </w:r>
          </w:p>
        </w:tc>
        <w:tc>
          <w:tcPr>
            <w:tcW w:w="851" w:type="dxa"/>
          </w:tcPr>
          <w:p w14:paraId="48BE37B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7</w:t>
            </w:r>
          </w:p>
        </w:tc>
        <w:tc>
          <w:tcPr>
            <w:tcW w:w="1276" w:type="dxa"/>
          </w:tcPr>
          <w:p w14:paraId="446B8B52"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6CCC9297" w14:textId="77777777" w:rsidR="0043739D" w:rsidRPr="009B0BCF" w:rsidRDefault="0043739D" w:rsidP="0043739D">
            <w:pPr>
              <w:spacing w:after="0" w:line="240" w:lineRule="auto"/>
              <w:rPr>
                <w:rFonts w:ascii="Calibri" w:hAnsi="Calibri"/>
                <w:color w:val="000000"/>
                <w:sz w:val="16"/>
                <w:szCs w:val="16"/>
              </w:rPr>
            </w:pPr>
            <w:r w:rsidRPr="009E139E">
              <w:rPr>
                <w:sz w:val="16"/>
                <w:szCs w:val="16"/>
              </w:rPr>
              <w:t xml:space="preserve">nicht </w:t>
            </w:r>
            <w:proofErr w:type="spellStart"/>
            <w:r w:rsidRPr="009E139E">
              <w:rPr>
                <w:sz w:val="16"/>
                <w:szCs w:val="16"/>
              </w:rPr>
              <w:t>zutreffend</w:t>
            </w:r>
            <w:proofErr w:type="spellEnd"/>
          </w:p>
        </w:tc>
        <w:tc>
          <w:tcPr>
            <w:tcW w:w="1276" w:type="dxa"/>
          </w:tcPr>
          <w:p w14:paraId="7F20A7D5"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2D395A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24 </w:t>
            </w:r>
          </w:p>
        </w:tc>
        <w:tc>
          <w:tcPr>
            <w:tcW w:w="851" w:type="dxa"/>
          </w:tcPr>
          <w:p w14:paraId="2A22256E"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DEA34</w:t>
            </w:r>
          </w:p>
        </w:tc>
        <w:tc>
          <w:tcPr>
            <w:tcW w:w="1276" w:type="dxa"/>
          </w:tcPr>
          <w:p w14:paraId="7B02B20B"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€ 6.910.000,00 </w:t>
            </w:r>
          </w:p>
        </w:tc>
        <w:tc>
          <w:tcPr>
            <w:tcW w:w="1417" w:type="dxa"/>
          </w:tcPr>
          <w:p w14:paraId="31753BF8"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€ 6.910.000,00 </w:t>
            </w:r>
          </w:p>
        </w:tc>
        <w:tc>
          <w:tcPr>
            <w:tcW w:w="1559" w:type="dxa"/>
          </w:tcPr>
          <w:p w14:paraId="798A6930"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 xml:space="preserve"> € 1.464.942,67 </w:t>
            </w:r>
          </w:p>
        </w:tc>
        <w:tc>
          <w:tcPr>
            <w:tcW w:w="851" w:type="dxa"/>
          </w:tcPr>
          <w:p w14:paraId="4DF25D4F" w14:textId="77777777" w:rsidR="0043739D" w:rsidRPr="009B0BCF" w:rsidRDefault="0043739D" w:rsidP="0043739D">
            <w:pPr>
              <w:spacing w:after="0" w:line="240" w:lineRule="auto"/>
              <w:rPr>
                <w:rFonts w:ascii="Calibri" w:hAnsi="Calibri"/>
                <w:color w:val="000000"/>
                <w:sz w:val="16"/>
                <w:szCs w:val="16"/>
              </w:rPr>
            </w:pPr>
            <w:r w:rsidRPr="009B0BCF">
              <w:rPr>
                <w:sz w:val="16"/>
                <w:szCs w:val="16"/>
              </w:rPr>
              <w:t>2</w:t>
            </w:r>
          </w:p>
        </w:tc>
      </w:tr>
      <w:tr w:rsidR="0043739D" w:rsidRPr="009B0BCF" w14:paraId="4F447854" w14:textId="77777777" w:rsidTr="00F57A18">
        <w:tc>
          <w:tcPr>
            <w:tcW w:w="988" w:type="dxa"/>
          </w:tcPr>
          <w:p w14:paraId="21E877E9" w14:textId="77777777" w:rsidR="0043739D" w:rsidRPr="009B0BCF" w:rsidRDefault="0043739D" w:rsidP="0043739D">
            <w:pPr>
              <w:spacing w:after="0" w:line="240" w:lineRule="auto"/>
              <w:rPr>
                <w:sz w:val="16"/>
                <w:szCs w:val="16"/>
              </w:rPr>
            </w:pPr>
            <w:r w:rsidRPr="009B0BCF">
              <w:rPr>
                <w:sz w:val="16"/>
                <w:szCs w:val="16"/>
              </w:rPr>
              <w:t>3</w:t>
            </w:r>
          </w:p>
        </w:tc>
        <w:tc>
          <w:tcPr>
            <w:tcW w:w="708" w:type="dxa"/>
          </w:tcPr>
          <w:p w14:paraId="6E4CEED9" w14:textId="77777777" w:rsidR="0043739D" w:rsidRPr="009B0BCF" w:rsidRDefault="0043739D" w:rsidP="0043739D">
            <w:pPr>
              <w:spacing w:after="0" w:line="240" w:lineRule="auto"/>
              <w:rPr>
                <w:sz w:val="16"/>
                <w:szCs w:val="16"/>
              </w:rPr>
            </w:pPr>
            <w:r w:rsidRPr="009B0BCF">
              <w:rPr>
                <w:sz w:val="16"/>
                <w:szCs w:val="16"/>
              </w:rPr>
              <w:t>EFRE</w:t>
            </w:r>
          </w:p>
        </w:tc>
        <w:tc>
          <w:tcPr>
            <w:tcW w:w="851" w:type="dxa"/>
          </w:tcPr>
          <w:p w14:paraId="1873E66F" w14:textId="77777777" w:rsidR="0043739D" w:rsidRPr="009B0BCF" w:rsidRDefault="0043739D" w:rsidP="0043739D">
            <w:pPr>
              <w:spacing w:after="0" w:line="240" w:lineRule="auto"/>
              <w:rPr>
                <w:sz w:val="16"/>
                <w:szCs w:val="16"/>
              </w:rPr>
            </w:pPr>
            <w:r w:rsidRPr="009B0BCF">
              <w:rPr>
                <w:sz w:val="16"/>
                <w:szCs w:val="16"/>
              </w:rPr>
              <w:t>121</w:t>
            </w:r>
          </w:p>
        </w:tc>
        <w:tc>
          <w:tcPr>
            <w:tcW w:w="850" w:type="dxa"/>
          </w:tcPr>
          <w:p w14:paraId="315BDD82" w14:textId="77777777" w:rsidR="0043739D" w:rsidRPr="009B0BCF" w:rsidRDefault="0043739D" w:rsidP="0043739D">
            <w:pPr>
              <w:spacing w:after="0" w:line="240" w:lineRule="auto"/>
              <w:rPr>
                <w:sz w:val="16"/>
                <w:szCs w:val="16"/>
              </w:rPr>
            </w:pPr>
            <w:r w:rsidRPr="009B0BCF">
              <w:rPr>
                <w:sz w:val="16"/>
                <w:szCs w:val="16"/>
              </w:rPr>
              <w:t>1</w:t>
            </w:r>
          </w:p>
        </w:tc>
        <w:tc>
          <w:tcPr>
            <w:tcW w:w="851" w:type="dxa"/>
          </w:tcPr>
          <w:p w14:paraId="2C4D8C02" w14:textId="77777777" w:rsidR="0043739D" w:rsidRPr="009B0BCF" w:rsidRDefault="0043739D" w:rsidP="0043739D">
            <w:pPr>
              <w:spacing w:after="0" w:line="240" w:lineRule="auto"/>
              <w:rPr>
                <w:sz w:val="16"/>
                <w:szCs w:val="16"/>
              </w:rPr>
            </w:pPr>
            <w:r w:rsidRPr="009B0BCF">
              <w:rPr>
                <w:sz w:val="16"/>
                <w:szCs w:val="16"/>
              </w:rPr>
              <w:t>7</w:t>
            </w:r>
          </w:p>
        </w:tc>
        <w:tc>
          <w:tcPr>
            <w:tcW w:w="1276" w:type="dxa"/>
          </w:tcPr>
          <w:p w14:paraId="36010304" w14:textId="77777777" w:rsidR="0043739D" w:rsidRPr="009B0BCF" w:rsidRDefault="0043739D" w:rsidP="0043739D">
            <w:pPr>
              <w:spacing w:after="0" w:line="240" w:lineRule="auto"/>
              <w:rPr>
                <w:sz w:val="16"/>
                <w:szCs w:val="16"/>
              </w:rPr>
            </w:pPr>
            <w:r w:rsidRPr="009B0BCF">
              <w:rPr>
                <w:sz w:val="16"/>
                <w:szCs w:val="16"/>
              </w:rPr>
              <w:t xml:space="preserve">7 - nicht </w:t>
            </w:r>
            <w:proofErr w:type="spellStart"/>
            <w:r w:rsidRPr="009B0BCF">
              <w:rPr>
                <w:sz w:val="16"/>
                <w:szCs w:val="16"/>
              </w:rPr>
              <w:t>zutreffend</w:t>
            </w:r>
            <w:proofErr w:type="spellEnd"/>
          </w:p>
        </w:tc>
        <w:tc>
          <w:tcPr>
            <w:tcW w:w="992" w:type="dxa"/>
          </w:tcPr>
          <w:p w14:paraId="5FDD8592" w14:textId="77777777" w:rsidR="0043739D" w:rsidRPr="009B0BCF" w:rsidRDefault="0043739D" w:rsidP="0043739D">
            <w:pPr>
              <w:spacing w:after="0" w:line="240" w:lineRule="auto"/>
              <w:rPr>
                <w:sz w:val="16"/>
                <w:szCs w:val="16"/>
              </w:rPr>
            </w:pPr>
            <w:r w:rsidRPr="009E139E">
              <w:rPr>
                <w:sz w:val="16"/>
                <w:szCs w:val="16"/>
              </w:rPr>
              <w:t xml:space="preserve">nicht </w:t>
            </w:r>
            <w:proofErr w:type="spellStart"/>
            <w:r w:rsidRPr="009E139E">
              <w:rPr>
                <w:sz w:val="16"/>
                <w:szCs w:val="16"/>
              </w:rPr>
              <w:t>zutreffend</w:t>
            </w:r>
            <w:proofErr w:type="spellEnd"/>
          </w:p>
        </w:tc>
        <w:tc>
          <w:tcPr>
            <w:tcW w:w="1276" w:type="dxa"/>
          </w:tcPr>
          <w:p w14:paraId="505A1911" w14:textId="77777777" w:rsidR="0043739D" w:rsidRPr="009B0BCF" w:rsidRDefault="0043739D" w:rsidP="0043739D">
            <w:pPr>
              <w:spacing w:after="0" w:line="240" w:lineRule="auto"/>
              <w:rPr>
                <w:sz w:val="16"/>
                <w:szCs w:val="16"/>
              </w:rPr>
            </w:pPr>
            <w:r w:rsidRPr="009B0BCF">
              <w:rPr>
                <w:sz w:val="16"/>
                <w:szCs w:val="16"/>
              </w:rPr>
              <w:t xml:space="preserve">08- nicht </w:t>
            </w:r>
            <w:proofErr w:type="spellStart"/>
            <w:r w:rsidRPr="009B0BCF">
              <w:rPr>
                <w:sz w:val="16"/>
                <w:szCs w:val="16"/>
              </w:rPr>
              <w:t>zutreffend</w:t>
            </w:r>
            <w:proofErr w:type="spellEnd"/>
          </w:p>
        </w:tc>
        <w:tc>
          <w:tcPr>
            <w:tcW w:w="1275" w:type="dxa"/>
          </w:tcPr>
          <w:p w14:paraId="2B8071A6" w14:textId="77777777" w:rsidR="0043739D" w:rsidRPr="009B0BCF" w:rsidRDefault="0043739D" w:rsidP="0043739D">
            <w:pPr>
              <w:spacing w:after="0" w:line="240" w:lineRule="auto"/>
              <w:rPr>
                <w:sz w:val="16"/>
                <w:szCs w:val="16"/>
              </w:rPr>
            </w:pPr>
            <w:r w:rsidRPr="009B0BCF">
              <w:rPr>
                <w:sz w:val="16"/>
                <w:szCs w:val="16"/>
              </w:rPr>
              <w:t xml:space="preserve">24 </w:t>
            </w:r>
          </w:p>
        </w:tc>
        <w:tc>
          <w:tcPr>
            <w:tcW w:w="851" w:type="dxa"/>
          </w:tcPr>
          <w:p w14:paraId="7994CA4A" w14:textId="77777777" w:rsidR="0043739D" w:rsidRPr="009B0BCF" w:rsidRDefault="0043739D" w:rsidP="0043739D">
            <w:pPr>
              <w:spacing w:after="0" w:line="240" w:lineRule="auto"/>
              <w:rPr>
                <w:sz w:val="16"/>
                <w:szCs w:val="16"/>
              </w:rPr>
            </w:pPr>
            <w:r w:rsidRPr="009B0BCF">
              <w:rPr>
                <w:sz w:val="16"/>
                <w:szCs w:val="16"/>
              </w:rPr>
              <w:t>NL111</w:t>
            </w:r>
          </w:p>
        </w:tc>
        <w:tc>
          <w:tcPr>
            <w:tcW w:w="1276" w:type="dxa"/>
          </w:tcPr>
          <w:p w14:paraId="5C2162AE" w14:textId="77777777" w:rsidR="0043739D" w:rsidRPr="009B0BCF" w:rsidRDefault="0043739D" w:rsidP="0043739D">
            <w:pPr>
              <w:spacing w:after="0" w:line="240" w:lineRule="auto"/>
              <w:rPr>
                <w:sz w:val="16"/>
                <w:szCs w:val="16"/>
              </w:rPr>
            </w:pPr>
            <w:r w:rsidRPr="009B0BCF">
              <w:rPr>
                <w:sz w:val="16"/>
                <w:szCs w:val="16"/>
              </w:rPr>
              <w:t xml:space="preserve"> € 3.900.000,00 </w:t>
            </w:r>
          </w:p>
        </w:tc>
        <w:tc>
          <w:tcPr>
            <w:tcW w:w="1417" w:type="dxa"/>
          </w:tcPr>
          <w:p w14:paraId="07D39956" w14:textId="77777777" w:rsidR="0043739D" w:rsidRPr="009B0BCF" w:rsidRDefault="0043739D" w:rsidP="0043739D">
            <w:pPr>
              <w:spacing w:after="0" w:line="240" w:lineRule="auto"/>
              <w:rPr>
                <w:sz w:val="16"/>
                <w:szCs w:val="16"/>
              </w:rPr>
            </w:pPr>
            <w:r w:rsidRPr="009B0BCF">
              <w:rPr>
                <w:sz w:val="16"/>
                <w:szCs w:val="16"/>
              </w:rPr>
              <w:t xml:space="preserve"> € 3.900.000,00 </w:t>
            </w:r>
          </w:p>
        </w:tc>
        <w:tc>
          <w:tcPr>
            <w:tcW w:w="1559" w:type="dxa"/>
          </w:tcPr>
          <w:p w14:paraId="5BAE2FD6" w14:textId="77777777" w:rsidR="0043739D" w:rsidRPr="009B0BCF" w:rsidRDefault="0043739D" w:rsidP="0043739D">
            <w:pPr>
              <w:spacing w:after="0" w:line="240" w:lineRule="auto"/>
              <w:rPr>
                <w:sz w:val="16"/>
                <w:szCs w:val="16"/>
              </w:rPr>
            </w:pPr>
            <w:r w:rsidRPr="009B0BCF">
              <w:rPr>
                <w:sz w:val="16"/>
                <w:szCs w:val="16"/>
              </w:rPr>
              <w:t xml:space="preserve"> € 1.273.473,04 </w:t>
            </w:r>
          </w:p>
        </w:tc>
        <w:tc>
          <w:tcPr>
            <w:tcW w:w="851" w:type="dxa"/>
          </w:tcPr>
          <w:p w14:paraId="446E1C67" w14:textId="77777777" w:rsidR="0043739D" w:rsidRPr="009B0BCF" w:rsidRDefault="0043739D" w:rsidP="0043739D">
            <w:pPr>
              <w:spacing w:after="0" w:line="240" w:lineRule="auto"/>
              <w:rPr>
                <w:sz w:val="16"/>
                <w:szCs w:val="16"/>
              </w:rPr>
            </w:pPr>
            <w:r w:rsidRPr="009B0BCF">
              <w:rPr>
                <w:sz w:val="16"/>
                <w:szCs w:val="16"/>
              </w:rPr>
              <w:t>1</w:t>
            </w:r>
          </w:p>
        </w:tc>
      </w:tr>
    </w:tbl>
    <w:p w14:paraId="10C91159" w14:textId="77777777" w:rsidR="00DF1F36" w:rsidRDefault="00EA5690" w:rsidP="00C558DE">
      <w:pPr>
        <w:spacing w:after="0"/>
        <w:rPr>
          <w:color w:val="404040" w:themeColor="text1" w:themeTint="BF"/>
          <w:szCs w:val="21"/>
          <w:lang w:val="de-DE"/>
        </w:rPr>
      </w:pPr>
      <w:r w:rsidRPr="009B0BCF">
        <w:rPr>
          <w:color w:val="404040" w:themeColor="text1" w:themeTint="BF"/>
          <w:szCs w:val="21"/>
          <w:lang w:val="de-DE"/>
        </w:rPr>
        <w:fldChar w:fldCharType="end"/>
      </w:r>
    </w:p>
    <w:p w14:paraId="0CAB4D37" w14:textId="77777777" w:rsidR="00DF1F36" w:rsidRDefault="00DF1F36" w:rsidP="00C558DE">
      <w:pPr>
        <w:spacing w:after="0"/>
        <w:rPr>
          <w:color w:val="404040" w:themeColor="text1" w:themeTint="BF"/>
          <w:szCs w:val="21"/>
          <w:lang w:val="de-DE"/>
        </w:rPr>
      </w:pPr>
    </w:p>
    <w:p w14:paraId="22BDEE34" w14:textId="77777777" w:rsidR="00DF1F36" w:rsidRDefault="00DF1F36" w:rsidP="00C558DE">
      <w:pPr>
        <w:spacing w:after="0"/>
        <w:rPr>
          <w:color w:val="404040" w:themeColor="text1" w:themeTint="BF"/>
          <w:szCs w:val="21"/>
          <w:lang w:val="de-DE"/>
        </w:rPr>
      </w:pPr>
    </w:p>
    <w:p w14:paraId="6B6815B5" w14:textId="77777777" w:rsidR="00DF1F36" w:rsidRDefault="00DF1F36" w:rsidP="00C558DE">
      <w:pPr>
        <w:spacing w:after="0"/>
        <w:rPr>
          <w:color w:val="404040" w:themeColor="text1" w:themeTint="BF"/>
          <w:szCs w:val="21"/>
          <w:lang w:val="de-DE"/>
        </w:rPr>
      </w:pPr>
    </w:p>
    <w:p w14:paraId="1315B246" w14:textId="77777777" w:rsidR="00DF1F36" w:rsidRDefault="00DF1F36" w:rsidP="00C558DE">
      <w:pPr>
        <w:spacing w:after="0"/>
        <w:rPr>
          <w:color w:val="404040" w:themeColor="text1" w:themeTint="BF"/>
          <w:szCs w:val="21"/>
          <w:lang w:val="de-DE"/>
        </w:rPr>
      </w:pPr>
    </w:p>
    <w:p w14:paraId="4264E219" w14:textId="77777777" w:rsidR="00DF1F36" w:rsidRDefault="00DF1F36" w:rsidP="00C558DE">
      <w:pPr>
        <w:spacing w:after="0"/>
        <w:rPr>
          <w:color w:val="404040" w:themeColor="text1" w:themeTint="BF"/>
          <w:szCs w:val="21"/>
          <w:lang w:val="de-DE"/>
        </w:rPr>
      </w:pPr>
    </w:p>
    <w:p w14:paraId="3342BB8A" w14:textId="77777777" w:rsidR="00DF1F36" w:rsidRDefault="00DF1F36" w:rsidP="00C558DE">
      <w:pPr>
        <w:spacing w:after="0"/>
        <w:rPr>
          <w:color w:val="404040" w:themeColor="text1" w:themeTint="BF"/>
          <w:szCs w:val="21"/>
          <w:lang w:val="de-DE"/>
        </w:rPr>
      </w:pPr>
    </w:p>
    <w:p w14:paraId="22216A89" w14:textId="77777777" w:rsidR="00DC793A" w:rsidRPr="005B6F2B" w:rsidRDefault="006C77F9" w:rsidP="00C558DE">
      <w:pPr>
        <w:spacing w:after="0"/>
        <w:rPr>
          <w:color w:val="404040" w:themeColor="text1" w:themeTint="BF"/>
          <w:szCs w:val="21"/>
          <w:highlight w:val="yellow"/>
          <w:lang w:val="de-DE"/>
        </w:rPr>
      </w:pPr>
      <w:r w:rsidRPr="00765621">
        <w:rPr>
          <w:rFonts w:ascii="Arial" w:eastAsiaTheme="majorEastAsia" w:hAnsi="Arial" w:cstheme="majorBidi"/>
          <w:b/>
          <w:bCs/>
          <w:caps/>
          <w:color w:val="385165"/>
          <w:sz w:val="24"/>
          <w:szCs w:val="24"/>
          <w:lang w:val="de-DE"/>
        </w:rPr>
        <w:lastRenderedPageBreak/>
        <w:t>Tabelle 6</w:t>
      </w:r>
    </w:p>
    <w:p w14:paraId="7700D598" w14:textId="77777777" w:rsidR="005B6F2B" w:rsidRDefault="00DC793A" w:rsidP="00C558DE">
      <w:pPr>
        <w:spacing w:after="0"/>
        <w:rPr>
          <w:lang w:val="de-DE"/>
        </w:rPr>
      </w:pPr>
      <w:r w:rsidRPr="00765621">
        <w:rPr>
          <w:lang w:val="de-DE"/>
        </w:rPr>
        <w:t xml:space="preserve">Kumulierte Kosten eines außerhalb des Unionsteils des Programmbereichs durchgeführten Vorhabens oder Vorhabenteils </w:t>
      </w:r>
    </w:p>
    <w:p w14:paraId="760F2186" w14:textId="77777777" w:rsidR="00576F11" w:rsidRPr="00765621" w:rsidRDefault="00576F11" w:rsidP="00C558DE">
      <w:pPr>
        <w:spacing w:after="0"/>
        <w:rPr>
          <w:lang w:val="de-DE"/>
        </w:rPr>
      </w:pPr>
      <w:r w:rsidRPr="00765621">
        <w:rPr>
          <w:rFonts w:ascii="Arial" w:eastAsiaTheme="majorEastAsia" w:hAnsi="Arial" w:cstheme="majorBidi"/>
          <w:caps/>
          <w:sz w:val="24"/>
          <w:lang w:val="de-DE"/>
        </w:rPr>
        <w:fldChar w:fldCharType="begin"/>
      </w:r>
      <w:r w:rsidRPr="00765621">
        <w:rPr>
          <w:lang w:val="de-DE"/>
        </w:rPr>
        <w:instrText xml:space="preserve"> LINK Excel.SheetBinaryMacroEnabled.12 "\\\\euregio.org\\office\\GIS\\GIS nieuwe indeling\\9. INTERREG V\\4. Monitoring &amp; evaluatie\\4. Berichte &amp; Übersichten\\Jahresbericht\\Durchführungsbericht 2015\\Tabelle 6_neu.xml" "Sheet2!Z2S1:Z24S6" \a \f 5 \h  \* MERGEFORMAT </w:instrText>
      </w:r>
      <w:r w:rsidRPr="00765621">
        <w:rPr>
          <w:rFonts w:ascii="Arial" w:eastAsiaTheme="majorEastAsia" w:hAnsi="Arial" w:cstheme="majorBidi"/>
          <w:caps/>
          <w:sz w:val="24"/>
          <w:lang w:val="de-DE"/>
        </w:rPr>
        <w:fldChar w:fldCharType="separate"/>
      </w:r>
    </w:p>
    <w:tbl>
      <w:tblPr>
        <w:tblStyle w:val="Tabellenraster"/>
        <w:tblW w:w="13745" w:type="dxa"/>
        <w:tblLook w:val="04A0" w:firstRow="1" w:lastRow="0" w:firstColumn="1" w:lastColumn="0" w:noHBand="0" w:noVBand="1"/>
      </w:tblPr>
      <w:tblGrid>
        <w:gridCol w:w="1318"/>
        <w:gridCol w:w="3213"/>
        <w:gridCol w:w="2410"/>
        <w:gridCol w:w="2410"/>
        <w:gridCol w:w="2268"/>
        <w:gridCol w:w="2126"/>
      </w:tblGrid>
      <w:tr w:rsidR="00576F11" w:rsidRPr="000813A9" w14:paraId="0280B068" w14:textId="77777777" w:rsidTr="006F19F0">
        <w:trPr>
          <w:trHeight w:val="578"/>
        </w:trPr>
        <w:tc>
          <w:tcPr>
            <w:tcW w:w="1318" w:type="dxa"/>
            <w:hideMark/>
          </w:tcPr>
          <w:p w14:paraId="3D8614E1" w14:textId="77777777" w:rsidR="00576F11" w:rsidRPr="00765621" w:rsidRDefault="00BA27EC" w:rsidP="00C558DE">
            <w:pPr>
              <w:spacing w:after="0" w:line="240" w:lineRule="auto"/>
              <w:rPr>
                <w:b/>
                <w:bCs/>
                <w:sz w:val="16"/>
                <w:szCs w:val="16"/>
              </w:rPr>
            </w:pPr>
            <w:proofErr w:type="spellStart"/>
            <w:r w:rsidRPr="00765621">
              <w:rPr>
                <w:b/>
                <w:bCs/>
                <w:sz w:val="16"/>
                <w:szCs w:val="16"/>
              </w:rPr>
              <w:t>Projektnummer</w:t>
            </w:r>
            <w:proofErr w:type="spellEnd"/>
          </w:p>
        </w:tc>
        <w:tc>
          <w:tcPr>
            <w:tcW w:w="3213" w:type="dxa"/>
            <w:hideMark/>
          </w:tcPr>
          <w:p w14:paraId="5BDBD7AD" w14:textId="77777777" w:rsidR="00576F11" w:rsidRPr="00765621" w:rsidRDefault="00BA27EC" w:rsidP="00C558DE">
            <w:pPr>
              <w:spacing w:after="0" w:line="240" w:lineRule="auto"/>
              <w:rPr>
                <w:b/>
                <w:bCs/>
                <w:sz w:val="16"/>
                <w:szCs w:val="16"/>
                <w:lang w:val="de-DE"/>
              </w:rPr>
            </w:pPr>
            <w:r w:rsidRPr="00765621">
              <w:rPr>
                <w:b/>
                <w:bCs/>
                <w:sz w:val="16"/>
                <w:szCs w:val="16"/>
                <w:lang w:val="de-DE"/>
              </w:rPr>
              <w:t>Außerhalb des Unionsteils des Programmbereichs durchgeführtes Vorhaben oder Vorhabenteil</w:t>
            </w:r>
          </w:p>
        </w:tc>
        <w:tc>
          <w:tcPr>
            <w:tcW w:w="2410" w:type="dxa"/>
            <w:hideMark/>
          </w:tcPr>
          <w:p w14:paraId="1BEDDCD2" w14:textId="77777777" w:rsidR="00576F11" w:rsidRPr="00765621" w:rsidRDefault="00BA27EC" w:rsidP="00C558DE">
            <w:pPr>
              <w:spacing w:after="0" w:line="240" w:lineRule="auto"/>
              <w:rPr>
                <w:b/>
                <w:bCs/>
                <w:sz w:val="16"/>
                <w:szCs w:val="16"/>
                <w:lang w:val="de-DE"/>
              </w:rPr>
            </w:pPr>
            <w:r w:rsidRPr="00765621">
              <w:rPr>
                <w:b/>
                <w:bCs/>
                <w:sz w:val="16"/>
                <w:szCs w:val="16"/>
                <w:lang w:val="de-DE"/>
              </w:rPr>
              <w:t xml:space="preserve">Höhe der EFRE-Unterstützung, die für außerhalb des Unionsteils des Programmgebiets durchgeführte Vorhaben und Vorhabenteile vorgesehen </w:t>
            </w:r>
            <w:r w:rsidR="002A6E49" w:rsidRPr="00765621">
              <w:rPr>
                <w:b/>
                <w:bCs/>
                <w:sz w:val="16"/>
                <w:szCs w:val="16"/>
                <w:lang w:val="de-DE"/>
              </w:rPr>
              <w:t>ist, basierend auf ausgewählten Vorhaben</w:t>
            </w:r>
          </w:p>
        </w:tc>
        <w:tc>
          <w:tcPr>
            <w:tcW w:w="2410" w:type="dxa"/>
            <w:hideMark/>
          </w:tcPr>
          <w:p w14:paraId="0F3D1705" w14:textId="77777777" w:rsidR="00576F11" w:rsidRPr="00765621" w:rsidRDefault="00740095" w:rsidP="00C558DE">
            <w:pPr>
              <w:spacing w:after="0" w:line="240" w:lineRule="auto"/>
              <w:rPr>
                <w:b/>
                <w:bCs/>
                <w:sz w:val="16"/>
                <w:szCs w:val="16"/>
                <w:lang w:val="de-DE"/>
              </w:rPr>
            </w:pPr>
            <w:r w:rsidRPr="00765621">
              <w:rPr>
                <w:b/>
                <w:bCs/>
                <w:sz w:val="16"/>
                <w:szCs w:val="16"/>
                <w:lang w:val="de-DE"/>
              </w:rPr>
              <w:t>Anteil der Gesamtmittelzuweisung, der einem außerhalb des Unionsteil des Programmbereichs durchgeführten Vorhaben oder Vorhabenteil zugewiesen wurde (%)</w:t>
            </w:r>
          </w:p>
        </w:tc>
        <w:tc>
          <w:tcPr>
            <w:tcW w:w="2268" w:type="dxa"/>
            <w:hideMark/>
          </w:tcPr>
          <w:p w14:paraId="35A8CD2B" w14:textId="77777777" w:rsidR="00576F11" w:rsidRPr="00765621" w:rsidRDefault="00740095" w:rsidP="00C558DE">
            <w:pPr>
              <w:spacing w:after="0" w:line="240" w:lineRule="auto"/>
              <w:rPr>
                <w:b/>
                <w:bCs/>
                <w:sz w:val="16"/>
                <w:szCs w:val="16"/>
                <w:lang w:val="de-DE"/>
              </w:rPr>
            </w:pPr>
            <w:r w:rsidRPr="00765621">
              <w:rPr>
                <w:b/>
                <w:bCs/>
                <w:sz w:val="16"/>
                <w:szCs w:val="16"/>
                <w:lang w:val="de-DE"/>
              </w:rPr>
              <w:t xml:space="preserve">Förderfähige Ausgaben der EFRE-Unterstützung, die für außerhalb des </w:t>
            </w:r>
            <w:r w:rsidR="00760E56" w:rsidRPr="00765621">
              <w:rPr>
                <w:b/>
                <w:bCs/>
                <w:sz w:val="16"/>
                <w:szCs w:val="16"/>
                <w:lang w:val="de-DE"/>
              </w:rPr>
              <w:t>Unionsteils des Programmgebiets durchgeführte Vorhaben und Vorhabenteile angefallen ist und bei der Verwaltungsbehörde durch den Begünstigten geltend gemacht wurde</w:t>
            </w:r>
          </w:p>
        </w:tc>
        <w:tc>
          <w:tcPr>
            <w:tcW w:w="2126" w:type="dxa"/>
            <w:hideMark/>
          </w:tcPr>
          <w:p w14:paraId="27D3C6DC" w14:textId="77777777" w:rsidR="00576F11" w:rsidRPr="00765621" w:rsidRDefault="00760E56" w:rsidP="00C558DE">
            <w:pPr>
              <w:spacing w:after="0" w:line="240" w:lineRule="auto"/>
              <w:rPr>
                <w:b/>
                <w:bCs/>
                <w:sz w:val="16"/>
                <w:szCs w:val="16"/>
                <w:lang w:val="de-DE"/>
              </w:rPr>
            </w:pPr>
            <w:r w:rsidRPr="00765621">
              <w:rPr>
                <w:b/>
                <w:bCs/>
                <w:sz w:val="16"/>
                <w:szCs w:val="16"/>
                <w:lang w:val="de-DE"/>
              </w:rPr>
              <w:t>Anteil der Gesamtmittelzuweisung, der einem außerhalb des Unionsteils des Programmbereichs durchgeführten Vorhaben oder Vorhabenteil zugewiesen wurde (%)</w:t>
            </w:r>
          </w:p>
        </w:tc>
      </w:tr>
      <w:tr w:rsidR="000813A9" w:rsidRPr="00765621" w14:paraId="441A82DA" w14:textId="77777777" w:rsidTr="006F19F0">
        <w:trPr>
          <w:trHeight w:val="300"/>
        </w:trPr>
        <w:tc>
          <w:tcPr>
            <w:tcW w:w="1318" w:type="dxa"/>
          </w:tcPr>
          <w:p w14:paraId="1DFC2807"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144132</w:t>
            </w:r>
          </w:p>
        </w:tc>
        <w:tc>
          <w:tcPr>
            <w:tcW w:w="3213" w:type="dxa"/>
          </w:tcPr>
          <w:p w14:paraId="6D984865" w14:textId="77777777" w:rsidR="000813A9" w:rsidRPr="00765621" w:rsidRDefault="000813A9" w:rsidP="000813A9">
            <w:pPr>
              <w:spacing w:after="0" w:line="240" w:lineRule="auto"/>
              <w:rPr>
                <w:sz w:val="16"/>
                <w:szCs w:val="16"/>
              </w:rPr>
            </w:pPr>
            <w:r w:rsidRPr="00765621">
              <w:rPr>
                <w:sz w:val="16"/>
                <w:szCs w:val="16"/>
              </w:rPr>
              <w:t>Asset Management</w:t>
            </w:r>
          </w:p>
        </w:tc>
        <w:tc>
          <w:tcPr>
            <w:tcW w:w="2410" w:type="dxa"/>
          </w:tcPr>
          <w:p w14:paraId="061E2FD9" w14:textId="324212B4" w:rsidR="000813A9" w:rsidRPr="000813A9" w:rsidRDefault="000813A9" w:rsidP="000813A9">
            <w:pPr>
              <w:suppressAutoHyphens w:val="0"/>
              <w:spacing w:after="0" w:line="240" w:lineRule="auto"/>
              <w:rPr>
                <w:rFonts w:cs="Times"/>
                <w:sz w:val="18"/>
                <w:szCs w:val="18"/>
              </w:rPr>
            </w:pPr>
            <w:r w:rsidRPr="000813A9">
              <w:rPr>
                <w:rFonts w:cs="Times"/>
                <w:sz w:val="18"/>
                <w:szCs w:val="18"/>
              </w:rPr>
              <w:t>562.296,82 €</w:t>
            </w:r>
          </w:p>
        </w:tc>
        <w:tc>
          <w:tcPr>
            <w:tcW w:w="2410" w:type="dxa"/>
            <w:shd w:val="clear" w:color="auto" w:fill="auto"/>
          </w:tcPr>
          <w:p w14:paraId="4F1E53B3" w14:textId="0A0FB461" w:rsidR="000813A9" w:rsidRPr="000813A9" w:rsidRDefault="000813A9" w:rsidP="000813A9">
            <w:pPr>
              <w:spacing w:after="0" w:line="240" w:lineRule="auto"/>
              <w:rPr>
                <w:rFonts w:cs="Times"/>
                <w:sz w:val="18"/>
                <w:szCs w:val="18"/>
              </w:rPr>
            </w:pPr>
            <w:r w:rsidRPr="000813A9">
              <w:rPr>
                <w:rFonts w:cs="Times"/>
                <w:sz w:val="18"/>
                <w:szCs w:val="18"/>
              </w:rPr>
              <w:t>0,25%</w:t>
            </w:r>
          </w:p>
        </w:tc>
        <w:tc>
          <w:tcPr>
            <w:tcW w:w="2268" w:type="dxa"/>
            <w:shd w:val="clear" w:color="auto" w:fill="auto"/>
          </w:tcPr>
          <w:p w14:paraId="597DD8E3" w14:textId="4BCB2005" w:rsidR="000813A9" w:rsidRPr="000813A9" w:rsidRDefault="000813A9" w:rsidP="000813A9">
            <w:pPr>
              <w:spacing w:after="0" w:line="240" w:lineRule="auto"/>
              <w:rPr>
                <w:rFonts w:cs="Times"/>
                <w:sz w:val="18"/>
                <w:szCs w:val="18"/>
              </w:rPr>
            </w:pPr>
            <w:r w:rsidRPr="000813A9">
              <w:rPr>
                <w:rFonts w:cs="Times"/>
                <w:sz w:val="18"/>
                <w:szCs w:val="18"/>
              </w:rPr>
              <w:t>76.517,11 €</w:t>
            </w:r>
          </w:p>
        </w:tc>
        <w:tc>
          <w:tcPr>
            <w:tcW w:w="2126" w:type="dxa"/>
            <w:shd w:val="clear" w:color="auto" w:fill="auto"/>
          </w:tcPr>
          <w:p w14:paraId="4BF654A8" w14:textId="4CAC566B" w:rsidR="000813A9" w:rsidRPr="000813A9" w:rsidRDefault="000813A9" w:rsidP="000813A9">
            <w:pPr>
              <w:spacing w:after="0" w:line="240" w:lineRule="auto"/>
              <w:rPr>
                <w:rFonts w:cs="Times"/>
                <w:sz w:val="18"/>
                <w:szCs w:val="18"/>
              </w:rPr>
            </w:pPr>
            <w:r w:rsidRPr="000813A9">
              <w:rPr>
                <w:rFonts w:cs="Times"/>
                <w:sz w:val="18"/>
                <w:szCs w:val="18"/>
              </w:rPr>
              <w:t>0,03%</w:t>
            </w:r>
          </w:p>
        </w:tc>
      </w:tr>
      <w:tr w:rsidR="000813A9" w:rsidRPr="00765621" w14:paraId="67EB1BED" w14:textId="77777777" w:rsidTr="006F19F0">
        <w:trPr>
          <w:trHeight w:val="300"/>
        </w:trPr>
        <w:tc>
          <w:tcPr>
            <w:tcW w:w="1318" w:type="dxa"/>
          </w:tcPr>
          <w:p w14:paraId="481ACC85"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144131</w:t>
            </w:r>
          </w:p>
        </w:tc>
        <w:tc>
          <w:tcPr>
            <w:tcW w:w="3213" w:type="dxa"/>
          </w:tcPr>
          <w:p w14:paraId="4724F6AA" w14:textId="77777777" w:rsidR="000813A9" w:rsidRPr="00765621" w:rsidRDefault="000813A9" w:rsidP="000813A9">
            <w:pPr>
              <w:spacing w:after="0" w:line="240" w:lineRule="auto"/>
              <w:rPr>
                <w:sz w:val="16"/>
                <w:szCs w:val="16"/>
                <w:lang w:val="de-DE"/>
              </w:rPr>
            </w:pPr>
            <w:proofErr w:type="spellStart"/>
            <w:r w:rsidRPr="00765621">
              <w:rPr>
                <w:sz w:val="16"/>
                <w:szCs w:val="16"/>
              </w:rPr>
              <w:t>AutoProtect</w:t>
            </w:r>
            <w:proofErr w:type="spellEnd"/>
          </w:p>
        </w:tc>
        <w:tc>
          <w:tcPr>
            <w:tcW w:w="2410" w:type="dxa"/>
          </w:tcPr>
          <w:p w14:paraId="7017A442" w14:textId="5867079F" w:rsidR="000813A9" w:rsidRPr="000813A9" w:rsidRDefault="000813A9" w:rsidP="000813A9">
            <w:pPr>
              <w:spacing w:after="0" w:line="240" w:lineRule="auto"/>
              <w:rPr>
                <w:rFonts w:cs="Times"/>
                <w:sz w:val="18"/>
                <w:szCs w:val="18"/>
              </w:rPr>
            </w:pPr>
            <w:r w:rsidRPr="000813A9">
              <w:rPr>
                <w:rFonts w:cs="Times"/>
                <w:sz w:val="18"/>
                <w:szCs w:val="18"/>
              </w:rPr>
              <w:t>472.980,46 €</w:t>
            </w:r>
          </w:p>
        </w:tc>
        <w:tc>
          <w:tcPr>
            <w:tcW w:w="2410" w:type="dxa"/>
            <w:shd w:val="clear" w:color="auto" w:fill="auto"/>
          </w:tcPr>
          <w:p w14:paraId="56056346" w14:textId="1E6D3881" w:rsidR="000813A9" w:rsidRPr="000813A9" w:rsidRDefault="000813A9" w:rsidP="000813A9">
            <w:pPr>
              <w:spacing w:after="0" w:line="240" w:lineRule="auto"/>
              <w:rPr>
                <w:rFonts w:cs="Times"/>
                <w:sz w:val="18"/>
                <w:szCs w:val="18"/>
              </w:rPr>
            </w:pPr>
            <w:r w:rsidRPr="000813A9">
              <w:rPr>
                <w:rFonts w:cs="Times"/>
                <w:sz w:val="18"/>
                <w:szCs w:val="18"/>
              </w:rPr>
              <w:t>0,21%</w:t>
            </w:r>
          </w:p>
        </w:tc>
        <w:tc>
          <w:tcPr>
            <w:tcW w:w="2268" w:type="dxa"/>
            <w:shd w:val="clear" w:color="auto" w:fill="auto"/>
          </w:tcPr>
          <w:p w14:paraId="27BE5277" w14:textId="05EE90CE"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tcPr>
          <w:p w14:paraId="4B6E777F" w14:textId="2BDE75BA"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4F2E4970" w14:textId="77777777" w:rsidTr="006F19F0">
        <w:trPr>
          <w:trHeight w:val="300"/>
        </w:trPr>
        <w:tc>
          <w:tcPr>
            <w:tcW w:w="1318" w:type="dxa"/>
          </w:tcPr>
          <w:p w14:paraId="419B364E"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141059</w:t>
            </w:r>
          </w:p>
        </w:tc>
        <w:tc>
          <w:tcPr>
            <w:tcW w:w="3213" w:type="dxa"/>
          </w:tcPr>
          <w:p w14:paraId="7A7F14B1" w14:textId="77777777" w:rsidR="000813A9" w:rsidRPr="00765621" w:rsidRDefault="000813A9" w:rsidP="000813A9">
            <w:pPr>
              <w:spacing w:after="0" w:line="240" w:lineRule="auto"/>
              <w:rPr>
                <w:sz w:val="16"/>
                <w:szCs w:val="16"/>
                <w:lang w:val="de-DE"/>
              </w:rPr>
            </w:pPr>
            <w:proofErr w:type="spellStart"/>
            <w:r w:rsidRPr="00765621">
              <w:rPr>
                <w:sz w:val="16"/>
                <w:szCs w:val="16"/>
                <w:lang w:val="de-DE"/>
              </w:rPr>
              <w:t>BioÖkonomie</w:t>
            </w:r>
            <w:proofErr w:type="spellEnd"/>
            <w:r w:rsidRPr="00765621">
              <w:rPr>
                <w:sz w:val="16"/>
                <w:szCs w:val="16"/>
                <w:lang w:val="de-DE"/>
              </w:rPr>
              <w:t xml:space="preserve"> im Non-Food-Sektor</w:t>
            </w:r>
          </w:p>
        </w:tc>
        <w:tc>
          <w:tcPr>
            <w:tcW w:w="2410" w:type="dxa"/>
          </w:tcPr>
          <w:p w14:paraId="7849B9A4" w14:textId="78CB34F7" w:rsidR="000813A9" w:rsidRPr="000813A9" w:rsidRDefault="000813A9" w:rsidP="000813A9">
            <w:pPr>
              <w:spacing w:after="0" w:line="240" w:lineRule="auto"/>
              <w:rPr>
                <w:rFonts w:cs="Times"/>
                <w:sz w:val="18"/>
                <w:szCs w:val="18"/>
              </w:rPr>
            </w:pPr>
            <w:r w:rsidRPr="000813A9">
              <w:rPr>
                <w:rFonts w:cs="Times"/>
                <w:sz w:val="18"/>
                <w:szCs w:val="18"/>
              </w:rPr>
              <w:t>529.587,82 €</w:t>
            </w:r>
          </w:p>
        </w:tc>
        <w:tc>
          <w:tcPr>
            <w:tcW w:w="2410" w:type="dxa"/>
            <w:shd w:val="clear" w:color="auto" w:fill="auto"/>
          </w:tcPr>
          <w:p w14:paraId="3F63C5C9" w14:textId="1289A478" w:rsidR="000813A9" w:rsidRPr="000813A9" w:rsidRDefault="000813A9" w:rsidP="000813A9">
            <w:pPr>
              <w:spacing w:after="0" w:line="240" w:lineRule="auto"/>
              <w:rPr>
                <w:rFonts w:cs="Times"/>
                <w:sz w:val="18"/>
                <w:szCs w:val="18"/>
              </w:rPr>
            </w:pPr>
            <w:r w:rsidRPr="000813A9">
              <w:rPr>
                <w:rFonts w:cs="Times"/>
                <w:sz w:val="18"/>
                <w:szCs w:val="18"/>
              </w:rPr>
              <w:t>0,24%</w:t>
            </w:r>
          </w:p>
        </w:tc>
        <w:tc>
          <w:tcPr>
            <w:tcW w:w="2268" w:type="dxa"/>
            <w:shd w:val="clear" w:color="auto" w:fill="auto"/>
          </w:tcPr>
          <w:p w14:paraId="71A77793" w14:textId="09BF8D73" w:rsidR="000813A9" w:rsidRPr="000813A9" w:rsidRDefault="000813A9" w:rsidP="000813A9">
            <w:pPr>
              <w:spacing w:after="0" w:line="240" w:lineRule="auto"/>
              <w:rPr>
                <w:rFonts w:cs="Times"/>
                <w:sz w:val="18"/>
                <w:szCs w:val="18"/>
              </w:rPr>
            </w:pPr>
            <w:r w:rsidRPr="000813A9">
              <w:rPr>
                <w:rFonts w:cs="Times"/>
                <w:sz w:val="18"/>
                <w:szCs w:val="18"/>
              </w:rPr>
              <w:t>529.587,82 €</w:t>
            </w:r>
          </w:p>
        </w:tc>
        <w:tc>
          <w:tcPr>
            <w:tcW w:w="2126" w:type="dxa"/>
            <w:shd w:val="clear" w:color="auto" w:fill="auto"/>
          </w:tcPr>
          <w:p w14:paraId="40A32E26" w14:textId="2CB56E5D" w:rsidR="000813A9" w:rsidRPr="000813A9" w:rsidRDefault="000813A9" w:rsidP="000813A9">
            <w:pPr>
              <w:spacing w:after="0" w:line="240" w:lineRule="auto"/>
              <w:rPr>
                <w:rFonts w:cs="Times"/>
                <w:sz w:val="18"/>
                <w:szCs w:val="18"/>
              </w:rPr>
            </w:pPr>
            <w:r w:rsidRPr="000813A9">
              <w:rPr>
                <w:rFonts w:cs="Times"/>
                <w:sz w:val="18"/>
                <w:szCs w:val="18"/>
              </w:rPr>
              <w:t>0,24%</w:t>
            </w:r>
          </w:p>
        </w:tc>
      </w:tr>
      <w:tr w:rsidR="000813A9" w:rsidRPr="00765621" w14:paraId="5CDBBAF1" w14:textId="77777777" w:rsidTr="006F19F0">
        <w:trPr>
          <w:trHeight w:val="300"/>
        </w:trPr>
        <w:tc>
          <w:tcPr>
            <w:tcW w:w="1318" w:type="dxa"/>
          </w:tcPr>
          <w:p w14:paraId="3DC41B2A"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153098</w:t>
            </w:r>
          </w:p>
        </w:tc>
        <w:tc>
          <w:tcPr>
            <w:tcW w:w="3213" w:type="dxa"/>
            <w:noWrap/>
          </w:tcPr>
          <w:p w14:paraId="2752ED0E" w14:textId="77777777" w:rsidR="000813A9" w:rsidRPr="00765621" w:rsidRDefault="000813A9" w:rsidP="000813A9">
            <w:pPr>
              <w:spacing w:after="0" w:line="240" w:lineRule="auto"/>
              <w:rPr>
                <w:sz w:val="16"/>
                <w:szCs w:val="16"/>
                <w:lang w:val="en-US"/>
              </w:rPr>
            </w:pPr>
            <w:proofErr w:type="spellStart"/>
            <w:r w:rsidRPr="00765621">
              <w:rPr>
                <w:sz w:val="16"/>
                <w:szCs w:val="16"/>
              </w:rPr>
              <w:t>Cleantech</w:t>
            </w:r>
            <w:proofErr w:type="spellEnd"/>
            <w:r w:rsidRPr="00765621">
              <w:rPr>
                <w:sz w:val="16"/>
                <w:szCs w:val="16"/>
              </w:rPr>
              <w:t xml:space="preserve"> Energy Crossing</w:t>
            </w:r>
          </w:p>
        </w:tc>
        <w:tc>
          <w:tcPr>
            <w:tcW w:w="2410" w:type="dxa"/>
            <w:noWrap/>
          </w:tcPr>
          <w:p w14:paraId="335D00E9" w14:textId="09EF6ADD" w:rsidR="000813A9" w:rsidRPr="000813A9" w:rsidRDefault="000813A9" w:rsidP="000813A9">
            <w:pPr>
              <w:spacing w:after="0" w:line="240" w:lineRule="auto"/>
              <w:rPr>
                <w:rFonts w:cs="Times"/>
                <w:sz w:val="18"/>
                <w:szCs w:val="18"/>
              </w:rPr>
            </w:pPr>
            <w:r w:rsidRPr="000813A9">
              <w:rPr>
                <w:rFonts w:cs="Times"/>
                <w:sz w:val="18"/>
                <w:szCs w:val="18"/>
              </w:rPr>
              <w:t>679.417,50 €</w:t>
            </w:r>
          </w:p>
        </w:tc>
        <w:tc>
          <w:tcPr>
            <w:tcW w:w="2410" w:type="dxa"/>
            <w:shd w:val="clear" w:color="auto" w:fill="auto"/>
            <w:noWrap/>
          </w:tcPr>
          <w:p w14:paraId="11F8C7C9" w14:textId="6DC8FDB9" w:rsidR="000813A9" w:rsidRPr="000813A9" w:rsidRDefault="000813A9" w:rsidP="000813A9">
            <w:pPr>
              <w:spacing w:after="0" w:line="240" w:lineRule="auto"/>
              <w:rPr>
                <w:rFonts w:cs="Times"/>
                <w:sz w:val="18"/>
                <w:szCs w:val="18"/>
              </w:rPr>
            </w:pPr>
            <w:r w:rsidRPr="000813A9">
              <w:rPr>
                <w:rFonts w:cs="Times"/>
                <w:sz w:val="18"/>
                <w:szCs w:val="18"/>
              </w:rPr>
              <w:t>0,31%</w:t>
            </w:r>
          </w:p>
        </w:tc>
        <w:tc>
          <w:tcPr>
            <w:tcW w:w="2268" w:type="dxa"/>
            <w:shd w:val="clear" w:color="auto" w:fill="auto"/>
            <w:noWrap/>
          </w:tcPr>
          <w:p w14:paraId="10151508" w14:textId="5A632595" w:rsidR="000813A9" w:rsidRPr="000813A9" w:rsidRDefault="000813A9" w:rsidP="000813A9">
            <w:pPr>
              <w:spacing w:after="0" w:line="240" w:lineRule="auto"/>
              <w:rPr>
                <w:rFonts w:cs="Times"/>
                <w:sz w:val="18"/>
                <w:szCs w:val="18"/>
              </w:rPr>
            </w:pPr>
            <w:r w:rsidRPr="000813A9">
              <w:rPr>
                <w:rFonts w:cs="Times"/>
                <w:sz w:val="18"/>
                <w:szCs w:val="18"/>
              </w:rPr>
              <w:t>83.246,31 €</w:t>
            </w:r>
          </w:p>
        </w:tc>
        <w:tc>
          <w:tcPr>
            <w:tcW w:w="2126" w:type="dxa"/>
            <w:shd w:val="clear" w:color="auto" w:fill="auto"/>
            <w:noWrap/>
          </w:tcPr>
          <w:p w14:paraId="13D4916D" w14:textId="748884FF" w:rsidR="000813A9" w:rsidRPr="000813A9" w:rsidRDefault="000813A9" w:rsidP="000813A9">
            <w:pPr>
              <w:spacing w:after="0" w:line="240" w:lineRule="auto"/>
              <w:rPr>
                <w:rFonts w:cs="Times"/>
                <w:sz w:val="18"/>
                <w:szCs w:val="18"/>
              </w:rPr>
            </w:pPr>
            <w:r w:rsidRPr="000813A9">
              <w:rPr>
                <w:rFonts w:cs="Times"/>
                <w:sz w:val="18"/>
                <w:szCs w:val="18"/>
              </w:rPr>
              <w:t>0,04%</w:t>
            </w:r>
          </w:p>
        </w:tc>
      </w:tr>
      <w:tr w:rsidR="000813A9" w:rsidRPr="00765621" w14:paraId="75E290B4" w14:textId="77777777" w:rsidTr="006F19F0">
        <w:trPr>
          <w:trHeight w:val="300"/>
        </w:trPr>
        <w:tc>
          <w:tcPr>
            <w:tcW w:w="1318" w:type="dxa"/>
          </w:tcPr>
          <w:p w14:paraId="749FA02A"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144138</w:t>
            </w:r>
          </w:p>
        </w:tc>
        <w:tc>
          <w:tcPr>
            <w:tcW w:w="3213" w:type="dxa"/>
            <w:noWrap/>
          </w:tcPr>
          <w:p w14:paraId="2AD06BB0" w14:textId="77777777" w:rsidR="000813A9" w:rsidRPr="00765621" w:rsidRDefault="000813A9" w:rsidP="000813A9">
            <w:pPr>
              <w:spacing w:after="0" w:line="240" w:lineRule="auto"/>
              <w:rPr>
                <w:rFonts w:cs="Times"/>
                <w:sz w:val="16"/>
                <w:szCs w:val="16"/>
              </w:rPr>
            </w:pPr>
            <w:r w:rsidRPr="00765621">
              <w:rPr>
                <w:sz w:val="16"/>
                <w:szCs w:val="16"/>
              </w:rPr>
              <w:t>D-NL-HIT</w:t>
            </w:r>
          </w:p>
        </w:tc>
        <w:tc>
          <w:tcPr>
            <w:tcW w:w="2410" w:type="dxa"/>
            <w:noWrap/>
          </w:tcPr>
          <w:p w14:paraId="18BFFF4E" w14:textId="598F4160" w:rsidR="000813A9" w:rsidRPr="000813A9" w:rsidRDefault="000813A9" w:rsidP="000813A9">
            <w:pPr>
              <w:suppressAutoHyphens w:val="0"/>
              <w:spacing w:after="0" w:line="240" w:lineRule="auto"/>
              <w:rPr>
                <w:rFonts w:cs="Times"/>
                <w:sz w:val="18"/>
                <w:szCs w:val="18"/>
              </w:rPr>
            </w:pPr>
            <w:r w:rsidRPr="000813A9">
              <w:rPr>
                <w:rFonts w:cs="Times"/>
                <w:sz w:val="18"/>
                <w:szCs w:val="18"/>
              </w:rPr>
              <w:t>1.135.810,26 €</w:t>
            </w:r>
          </w:p>
        </w:tc>
        <w:tc>
          <w:tcPr>
            <w:tcW w:w="2410" w:type="dxa"/>
            <w:shd w:val="clear" w:color="auto" w:fill="auto"/>
            <w:noWrap/>
          </w:tcPr>
          <w:p w14:paraId="18B207F0" w14:textId="1201B7F1" w:rsidR="000813A9" w:rsidRPr="000813A9" w:rsidRDefault="000813A9" w:rsidP="000813A9">
            <w:pPr>
              <w:spacing w:after="0" w:line="240" w:lineRule="auto"/>
              <w:rPr>
                <w:rFonts w:cs="Times"/>
                <w:sz w:val="18"/>
                <w:szCs w:val="18"/>
              </w:rPr>
            </w:pPr>
            <w:r w:rsidRPr="000813A9">
              <w:rPr>
                <w:rFonts w:cs="Times"/>
                <w:sz w:val="18"/>
                <w:szCs w:val="18"/>
              </w:rPr>
              <w:t>0,51%</w:t>
            </w:r>
          </w:p>
        </w:tc>
        <w:tc>
          <w:tcPr>
            <w:tcW w:w="2268" w:type="dxa"/>
            <w:shd w:val="clear" w:color="auto" w:fill="auto"/>
            <w:noWrap/>
          </w:tcPr>
          <w:p w14:paraId="00E7494C" w14:textId="2B0CDCAC"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43F3AA8C" w14:textId="23913BE3"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596ED7C7" w14:textId="77777777" w:rsidTr="006F19F0">
        <w:trPr>
          <w:trHeight w:val="300"/>
        </w:trPr>
        <w:tc>
          <w:tcPr>
            <w:tcW w:w="1318" w:type="dxa"/>
          </w:tcPr>
          <w:p w14:paraId="0FD63883"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204019</w:t>
            </w:r>
          </w:p>
        </w:tc>
        <w:tc>
          <w:tcPr>
            <w:tcW w:w="3213" w:type="dxa"/>
            <w:noWrap/>
          </w:tcPr>
          <w:p w14:paraId="2842BB74" w14:textId="77777777" w:rsidR="000813A9" w:rsidRPr="00765621" w:rsidRDefault="000813A9" w:rsidP="000813A9">
            <w:pPr>
              <w:spacing w:after="0" w:line="240" w:lineRule="auto"/>
              <w:rPr>
                <w:rFonts w:cs="Times"/>
                <w:sz w:val="16"/>
                <w:szCs w:val="16"/>
              </w:rPr>
            </w:pPr>
            <w:proofErr w:type="spellStart"/>
            <w:r w:rsidRPr="00765621">
              <w:rPr>
                <w:sz w:val="16"/>
                <w:szCs w:val="16"/>
              </w:rPr>
              <w:t>Durch</w:t>
            </w:r>
            <w:proofErr w:type="spellEnd"/>
            <w:r w:rsidRPr="00765621">
              <w:rPr>
                <w:sz w:val="16"/>
                <w:szCs w:val="16"/>
              </w:rPr>
              <w:t xml:space="preserve"> </w:t>
            </w:r>
            <w:proofErr w:type="spellStart"/>
            <w:r w:rsidRPr="00765621">
              <w:rPr>
                <w:sz w:val="16"/>
                <w:szCs w:val="16"/>
              </w:rPr>
              <w:t>Neugier</w:t>
            </w:r>
            <w:proofErr w:type="spellEnd"/>
            <w:r w:rsidRPr="00765621">
              <w:rPr>
                <w:sz w:val="16"/>
                <w:szCs w:val="16"/>
              </w:rPr>
              <w:t xml:space="preserve"> </w:t>
            </w:r>
            <w:proofErr w:type="spellStart"/>
            <w:r w:rsidRPr="00765621">
              <w:rPr>
                <w:sz w:val="16"/>
                <w:szCs w:val="16"/>
              </w:rPr>
              <w:t>Lernen</w:t>
            </w:r>
            <w:proofErr w:type="spellEnd"/>
          </w:p>
        </w:tc>
        <w:tc>
          <w:tcPr>
            <w:tcW w:w="2410" w:type="dxa"/>
            <w:noWrap/>
          </w:tcPr>
          <w:p w14:paraId="231E1E05" w14:textId="17148444" w:rsidR="000813A9" w:rsidRPr="000813A9" w:rsidRDefault="000813A9" w:rsidP="000813A9">
            <w:pPr>
              <w:suppressAutoHyphens w:val="0"/>
              <w:spacing w:after="0" w:line="240" w:lineRule="auto"/>
              <w:rPr>
                <w:rFonts w:cs="Times"/>
                <w:sz w:val="18"/>
                <w:szCs w:val="18"/>
              </w:rPr>
            </w:pPr>
            <w:r w:rsidRPr="000813A9">
              <w:rPr>
                <w:rFonts w:cs="Times"/>
                <w:sz w:val="18"/>
                <w:szCs w:val="18"/>
              </w:rPr>
              <w:t>70.035,50 €</w:t>
            </w:r>
          </w:p>
        </w:tc>
        <w:tc>
          <w:tcPr>
            <w:tcW w:w="2410" w:type="dxa"/>
            <w:shd w:val="clear" w:color="auto" w:fill="auto"/>
            <w:noWrap/>
          </w:tcPr>
          <w:p w14:paraId="5572673A" w14:textId="1A44BD72" w:rsidR="000813A9" w:rsidRPr="000813A9" w:rsidRDefault="000813A9" w:rsidP="000813A9">
            <w:pPr>
              <w:spacing w:after="0" w:line="240" w:lineRule="auto"/>
              <w:rPr>
                <w:rFonts w:cs="Times"/>
                <w:sz w:val="18"/>
                <w:szCs w:val="18"/>
              </w:rPr>
            </w:pPr>
            <w:r w:rsidRPr="000813A9">
              <w:rPr>
                <w:rFonts w:cs="Times"/>
                <w:sz w:val="18"/>
                <w:szCs w:val="18"/>
              </w:rPr>
              <w:t>0,03%</w:t>
            </w:r>
          </w:p>
        </w:tc>
        <w:tc>
          <w:tcPr>
            <w:tcW w:w="2268" w:type="dxa"/>
            <w:shd w:val="clear" w:color="auto" w:fill="auto"/>
            <w:noWrap/>
          </w:tcPr>
          <w:p w14:paraId="20EF0BDE" w14:textId="42B66F10" w:rsidR="000813A9" w:rsidRPr="000813A9" w:rsidRDefault="000813A9" w:rsidP="000813A9">
            <w:pPr>
              <w:spacing w:after="0" w:line="240" w:lineRule="auto"/>
              <w:rPr>
                <w:rFonts w:cs="Times"/>
                <w:sz w:val="18"/>
                <w:szCs w:val="18"/>
              </w:rPr>
            </w:pPr>
            <w:r w:rsidRPr="000813A9">
              <w:rPr>
                <w:rFonts w:cs="Times"/>
                <w:sz w:val="18"/>
                <w:szCs w:val="18"/>
              </w:rPr>
              <w:t>33.596,92 €</w:t>
            </w:r>
          </w:p>
        </w:tc>
        <w:tc>
          <w:tcPr>
            <w:tcW w:w="2126" w:type="dxa"/>
            <w:shd w:val="clear" w:color="auto" w:fill="auto"/>
            <w:noWrap/>
          </w:tcPr>
          <w:p w14:paraId="0DA6F76D" w14:textId="12F81C56" w:rsidR="000813A9" w:rsidRPr="000813A9" w:rsidRDefault="000813A9" w:rsidP="000813A9">
            <w:pPr>
              <w:spacing w:after="0" w:line="240" w:lineRule="auto"/>
              <w:rPr>
                <w:rFonts w:cs="Times"/>
                <w:sz w:val="18"/>
                <w:szCs w:val="18"/>
              </w:rPr>
            </w:pPr>
            <w:r w:rsidRPr="000813A9">
              <w:rPr>
                <w:rFonts w:cs="Times"/>
                <w:sz w:val="18"/>
                <w:szCs w:val="18"/>
              </w:rPr>
              <w:t>0,02%</w:t>
            </w:r>
          </w:p>
        </w:tc>
      </w:tr>
      <w:tr w:rsidR="000813A9" w:rsidRPr="00765621" w14:paraId="11DA9308" w14:textId="77777777" w:rsidTr="006F19F0">
        <w:trPr>
          <w:trHeight w:val="300"/>
        </w:trPr>
        <w:tc>
          <w:tcPr>
            <w:tcW w:w="1318" w:type="dxa"/>
          </w:tcPr>
          <w:p w14:paraId="0C58DC91"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153082</w:t>
            </w:r>
          </w:p>
        </w:tc>
        <w:tc>
          <w:tcPr>
            <w:tcW w:w="3213" w:type="dxa"/>
            <w:noWrap/>
          </w:tcPr>
          <w:p w14:paraId="48125009" w14:textId="77777777" w:rsidR="000813A9" w:rsidRPr="00765621" w:rsidRDefault="000813A9" w:rsidP="000813A9">
            <w:pPr>
              <w:spacing w:after="0" w:line="240" w:lineRule="auto"/>
              <w:rPr>
                <w:rFonts w:cs="Times"/>
                <w:sz w:val="16"/>
                <w:szCs w:val="16"/>
                <w:lang w:val="en-GB"/>
              </w:rPr>
            </w:pPr>
            <w:r w:rsidRPr="00765621">
              <w:rPr>
                <w:sz w:val="16"/>
                <w:szCs w:val="16"/>
                <w:lang w:val="en-GB"/>
              </w:rPr>
              <w:t>E-bus 2020: In Motion Charging</w:t>
            </w:r>
          </w:p>
        </w:tc>
        <w:tc>
          <w:tcPr>
            <w:tcW w:w="2410" w:type="dxa"/>
            <w:noWrap/>
          </w:tcPr>
          <w:p w14:paraId="01954D4E" w14:textId="388A77FA" w:rsidR="000813A9" w:rsidRPr="000813A9" w:rsidRDefault="000813A9" w:rsidP="000813A9">
            <w:pPr>
              <w:suppressAutoHyphens w:val="0"/>
              <w:spacing w:after="0" w:line="240" w:lineRule="auto"/>
              <w:rPr>
                <w:rFonts w:cs="Times"/>
                <w:sz w:val="18"/>
                <w:szCs w:val="18"/>
              </w:rPr>
            </w:pPr>
            <w:r w:rsidRPr="000813A9">
              <w:rPr>
                <w:rFonts w:cs="Times"/>
                <w:sz w:val="18"/>
                <w:szCs w:val="18"/>
              </w:rPr>
              <w:t>46.479,32 €</w:t>
            </w:r>
          </w:p>
        </w:tc>
        <w:tc>
          <w:tcPr>
            <w:tcW w:w="2410" w:type="dxa"/>
            <w:shd w:val="clear" w:color="auto" w:fill="auto"/>
            <w:noWrap/>
          </w:tcPr>
          <w:p w14:paraId="57C34941" w14:textId="5BBD259E" w:rsidR="000813A9" w:rsidRPr="000813A9" w:rsidRDefault="000813A9" w:rsidP="000813A9">
            <w:pPr>
              <w:spacing w:after="0" w:line="240" w:lineRule="auto"/>
              <w:rPr>
                <w:rFonts w:cs="Times"/>
                <w:sz w:val="18"/>
                <w:szCs w:val="18"/>
              </w:rPr>
            </w:pPr>
            <w:r w:rsidRPr="000813A9">
              <w:rPr>
                <w:rFonts w:cs="Times"/>
                <w:sz w:val="18"/>
                <w:szCs w:val="18"/>
              </w:rPr>
              <w:t>0,02%</w:t>
            </w:r>
          </w:p>
        </w:tc>
        <w:tc>
          <w:tcPr>
            <w:tcW w:w="2268" w:type="dxa"/>
            <w:shd w:val="clear" w:color="auto" w:fill="auto"/>
            <w:noWrap/>
          </w:tcPr>
          <w:p w14:paraId="79DE2AFD" w14:textId="2BD03B78"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5B241230" w14:textId="2E755097"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69DF7B6D" w14:textId="77777777" w:rsidTr="006F19F0">
        <w:trPr>
          <w:trHeight w:val="300"/>
        </w:trPr>
        <w:tc>
          <w:tcPr>
            <w:tcW w:w="1318" w:type="dxa"/>
          </w:tcPr>
          <w:p w14:paraId="09475A59"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134116</w:t>
            </w:r>
          </w:p>
        </w:tc>
        <w:tc>
          <w:tcPr>
            <w:tcW w:w="3213" w:type="dxa"/>
            <w:noWrap/>
          </w:tcPr>
          <w:p w14:paraId="1161C3E7" w14:textId="77777777" w:rsidR="000813A9" w:rsidRPr="00765621" w:rsidRDefault="000813A9" w:rsidP="000813A9">
            <w:pPr>
              <w:spacing w:after="0" w:line="240" w:lineRule="auto"/>
              <w:rPr>
                <w:rFonts w:cs="Times"/>
                <w:sz w:val="16"/>
                <w:szCs w:val="16"/>
              </w:rPr>
            </w:pPr>
            <w:r w:rsidRPr="00765621">
              <w:rPr>
                <w:sz w:val="16"/>
                <w:szCs w:val="16"/>
              </w:rPr>
              <w:t>e-</w:t>
            </w:r>
            <w:proofErr w:type="spellStart"/>
            <w:r w:rsidRPr="00765621">
              <w:rPr>
                <w:sz w:val="16"/>
                <w:szCs w:val="16"/>
              </w:rPr>
              <w:t>GreenLastMile</w:t>
            </w:r>
            <w:proofErr w:type="spellEnd"/>
          </w:p>
        </w:tc>
        <w:tc>
          <w:tcPr>
            <w:tcW w:w="2410" w:type="dxa"/>
            <w:noWrap/>
          </w:tcPr>
          <w:p w14:paraId="6EA537E7" w14:textId="7DA98A7E" w:rsidR="000813A9" w:rsidRPr="000813A9" w:rsidRDefault="000813A9" w:rsidP="000813A9">
            <w:pPr>
              <w:suppressAutoHyphens w:val="0"/>
              <w:spacing w:after="0" w:line="240" w:lineRule="auto"/>
              <w:rPr>
                <w:rFonts w:cs="Times"/>
                <w:sz w:val="18"/>
                <w:szCs w:val="18"/>
              </w:rPr>
            </w:pPr>
            <w:r w:rsidRPr="000813A9">
              <w:rPr>
                <w:rFonts w:cs="Times"/>
                <w:sz w:val="18"/>
                <w:szCs w:val="18"/>
              </w:rPr>
              <w:t>22.666,68 €</w:t>
            </w:r>
          </w:p>
        </w:tc>
        <w:tc>
          <w:tcPr>
            <w:tcW w:w="2410" w:type="dxa"/>
            <w:shd w:val="clear" w:color="auto" w:fill="auto"/>
            <w:noWrap/>
          </w:tcPr>
          <w:p w14:paraId="535E8198" w14:textId="7C37DF0C" w:rsidR="000813A9" w:rsidRPr="000813A9" w:rsidRDefault="000813A9" w:rsidP="000813A9">
            <w:pPr>
              <w:spacing w:after="0" w:line="240" w:lineRule="auto"/>
              <w:rPr>
                <w:rFonts w:cs="Times"/>
                <w:sz w:val="18"/>
                <w:szCs w:val="18"/>
              </w:rPr>
            </w:pPr>
            <w:r w:rsidRPr="000813A9">
              <w:rPr>
                <w:rFonts w:cs="Times"/>
                <w:sz w:val="18"/>
                <w:szCs w:val="18"/>
              </w:rPr>
              <w:t>0,01%</w:t>
            </w:r>
          </w:p>
        </w:tc>
        <w:tc>
          <w:tcPr>
            <w:tcW w:w="2268" w:type="dxa"/>
            <w:shd w:val="clear" w:color="auto" w:fill="auto"/>
            <w:noWrap/>
          </w:tcPr>
          <w:p w14:paraId="6B9E749D" w14:textId="48D02A21" w:rsidR="000813A9" w:rsidRPr="000813A9" w:rsidRDefault="000813A9" w:rsidP="000813A9">
            <w:pPr>
              <w:spacing w:after="0" w:line="240" w:lineRule="auto"/>
              <w:rPr>
                <w:rFonts w:cs="Times"/>
                <w:sz w:val="18"/>
                <w:szCs w:val="18"/>
              </w:rPr>
            </w:pPr>
            <w:r w:rsidRPr="000813A9">
              <w:rPr>
                <w:rFonts w:cs="Times"/>
                <w:sz w:val="18"/>
                <w:szCs w:val="18"/>
              </w:rPr>
              <w:t>951,98 €</w:t>
            </w:r>
          </w:p>
        </w:tc>
        <w:tc>
          <w:tcPr>
            <w:tcW w:w="2126" w:type="dxa"/>
            <w:shd w:val="clear" w:color="auto" w:fill="auto"/>
            <w:noWrap/>
          </w:tcPr>
          <w:p w14:paraId="38ECA76B" w14:textId="473AD88A"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7C112618" w14:textId="77777777" w:rsidTr="006F19F0">
        <w:trPr>
          <w:trHeight w:val="300"/>
        </w:trPr>
        <w:tc>
          <w:tcPr>
            <w:tcW w:w="1318" w:type="dxa"/>
          </w:tcPr>
          <w:p w14:paraId="3D8EF058"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111137</w:t>
            </w:r>
          </w:p>
        </w:tc>
        <w:tc>
          <w:tcPr>
            <w:tcW w:w="3213" w:type="dxa"/>
            <w:noWrap/>
          </w:tcPr>
          <w:p w14:paraId="2FA74174" w14:textId="77777777" w:rsidR="000813A9" w:rsidRPr="00765621" w:rsidRDefault="000813A9" w:rsidP="000813A9">
            <w:pPr>
              <w:spacing w:after="0" w:line="240" w:lineRule="auto"/>
              <w:rPr>
                <w:rFonts w:cs="Times"/>
                <w:sz w:val="16"/>
                <w:szCs w:val="16"/>
              </w:rPr>
            </w:pPr>
            <w:proofErr w:type="spellStart"/>
            <w:r w:rsidRPr="00765621">
              <w:rPr>
                <w:sz w:val="16"/>
                <w:szCs w:val="16"/>
              </w:rPr>
              <w:t>Entwicklung</w:t>
            </w:r>
            <w:proofErr w:type="spellEnd"/>
            <w:r w:rsidRPr="00765621">
              <w:rPr>
                <w:sz w:val="16"/>
                <w:szCs w:val="16"/>
              </w:rPr>
              <w:t xml:space="preserve"> </w:t>
            </w:r>
            <w:proofErr w:type="spellStart"/>
            <w:r w:rsidRPr="00765621">
              <w:rPr>
                <w:sz w:val="16"/>
                <w:szCs w:val="16"/>
              </w:rPr>
              <w:t>Lichtsysteme</w:t>
            </w:r>
            <w:proofErr w:type="spellEnd"/>
            <w:r w:rsidRPr="00765621">
              <w:rPr>
                <w:sz w:val="16"/>
                <w:szCs w:val="16"/>
              </w:rPr>
              <w:t xml:space="preserve"> / Ontwikkeling </w:t>
            </w:r>
            <w:proofErr w:type="spellStart"/>
            <w:r w:rsidRPr="00765621">
              <w:rPr>
                <w:sz w:val="16"/>
                <w:szCs w:val="16"/>
              </w:rPr>
              <w:t>verlichtingsysteem</w:t>
            </w:r>
            <w:proofErr w:type="spellEnd"/>
          </w:p>
        </w:tc>
        <w:tc>
          <w:tcPr>
            <w:tcW w:w="2410" w:type="dxa"/>
            <w:noWrap/>
          </w:tcPr>
          <w:p w14:paraId="3E86BEAE" w14:textId="75B714E7" w:rsidR="000813A9" w:rsidRPr="000813A9" w:rsidRDefault="000813A9" w:rsidP="000813A9">
            <w:pPr>
              <w:suppressAutoHyphens w:val="0"/>
              <w:spacing w:after="0" w:line="240" w:lineRule="auto"/>
              <w:rPr>
                <w:rFonts w:cs="Times"/>
                <w:sz w:val="18"/>
                <w:szCs w:val="18"/>
              </w:rPr>
            </w:pPr>
            <w:r w:rsidRPr="000813A9">
              <w:rPr>
                <w:rFonts w:cs="Times"/>
                <w:sz w:val="18"/>
                <w:szCs w:val="18"/>
              </w:rPr>
              <w:t>216.406,21 €</w:t>
            </w:r>
          </w:p>
        </w:tc>
        <w:tc>
          <w:tcPr>
            <w:tcW w:w="2410" w:type="dxa"/>
            <w:shd w:val="clear" w:color="auto" w:fill="auto"/>
            <w:noWrap/>
          </w:tcPr>
          <w:p w14:paraId="524DF43F" w14:textId="0FDE8ACE" w:rsidR="000813A9" w:rsidRPr="000813A9" w:rsidRDefault="000813A9" w:rsidP="000813A9">
            <w:pPr>
              <w:spacing w:after="0" w:line="240" w:lineRule="auto"/>
              <w:rPr>
                <w:rFonts w:cs="Times"/>
                <w:sz w:val="18"/>
                <w:szCs w:val="18"/>
              </w:rPr>
            </w:pPr>
            <w:r w:rsidRPr="000813A9">
              <w:rPr>
                <w:rFonts w:cs="Times"/>
                <w:sz w:val="18"/>
                <w:szCs w:val="18"/>
              </w:rPr>
              <w:t>0,10%</w:t>
            </w:r>
          </w:p>
        </w:tc>
        <w:tc>
          <w:tcPr>
            <w:tcW w:w="2268" w:type="dxa"/>
            <w:shd w:val="clear" w:color="auto" w:fill="auto"/>
            <w:noWrap/>
          </w:tcPr>
          <w:p w14:paraId="13A00954" w14:textId="294951D5" w:rsidR="000813A9" w:rsidRPr="000813A9" w:rsidRDefault="000813A9" w:rsidP="000813A9">
            <w:pPr>
              <w:spacing w:after="0" w:line="240" w:lineRule="auto"/>
              <w:rPr>
                <w:rFonts w:cs="Times"/>
                <w:sz w:val="18"/>
                <w:szCs w:val="18"/>
              </w:rPr>
            </w:pPr>
            <w:r w:rsidRPr="000813A9">
              <w:rPr>
                <w:rFonts w:cs="Times"/>
                <w:sz w:val="18"/>
                <w:szCs w:val="18"/>
              </w:rPr>
              <w:t>24.271,83 €</w:t>
            </w:r>
          </w:p>
        </w:tc>
        <w:tc>
          <w:tcPr>
            <w:tcW w:w="2126" w:type="dxa"/>
            <w:shd w:val="clear" w:color="auto" w:fill="auto"/>
            <w:noWrap/>
          </w:tcPr>
          <w:p w14:paraId="7D929954" w14:textId="15907296"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72A5252C" w14:textId="77777777" w:rsidTr="006F19F0">
        <w:trPr>
          <w:trHeight w:val="300"/>
        </w:trPr>
        <w:tc>
          <w:tcPr>
            <w:tcW w:w="1318" w:type="dxa"/>
          </w:tcPr>
          <w:p w14:paraId="38EF6D37"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202085</w:t>
            </w:r>
          </w:p>
        </w:tc>
        <w:tc>
          <w:tcPr>
            <w:tcW w:w="3213" w:type="dxa"/>
            <w:noWrap/>
          </w:tcPr>
          <w:p w14:paraId="543DB29E" w14:textId="77777777" w:rsidR="000813A9" w:rsidRPr="00765621" w:rsidRDefault="000813A9" w:rsidP="000813A9">
            <w:pPr>
              <w:spacing w:after="0" w:line="240" w:lineRule="auto"/>
              <w:rPr>
                <w:rFonts w:cs="Times"/>
                <w:sz w:val="16"/>
                <w:szCs w:val="16"/>
              </w:rPr>
            </w:pPr>
            <w:r w:rsidRPr="00765621">
              <w:rPr>
                <w:sz w:val="16"/>
                <w:szCs w:val="16"/>
              </w:rPr>
              <w:t>EurHealth-1Health</w:t>
            </w:r>
          </w:p>
        </w:tc>
        <w:tc>
          <w:tcPr>
            <w:tcW w:w="2410" w:type="dxa"/>
            <w:noWrap/>
          </w:tcPr>
          <w:p w14:paraId="5DFA36DB" w14:textId="502F5748" w:rsidR="000813A9" w:rsidRPr="000813A9" w:rsidRDefault="000813A9" w:rsidP="000813A9">
            <w:pPr>
              <w:suppressAutoHyphens w:val="0"/>
              <w:spacing w:after="0" w:line="240" w:lineRule="auto"/>
              <w:rPr>
                <w:rFonts w:cs="Times"/>
                <w:sz w:val="18"/>
                <w:szCs w:val="18"/>
              </w:rPr>
            </w:pPr>
            <w:r w:rsidRPr="000813A9">
              <w:rPr>
                <w:rFonts w:cs="Times"/>
                <w:sz w:val="18"/>
                <w:szCs w:val="18"/>
              </w:rPr>
              <w:t>287.500,00 €</w:t>
            </w:r>
          </w:p>
        </w:tc>
        <w:tc>
          <w:tcPr>
            <w:tcW w:w="2410" w:type="dxa"/>
            <w:shd w:val="clear" w:color="auto" w:fill="auto"/>
            <w:noWrap/>
          </w:tcPr>
          <w:p w14:paraId="63175921" w14:textId="48C8B2A2" w:rsidR="000813A9" w:rsidRPr="000813A9" w:rsidRDefault="000813A9" w:rsidP="000813A9">
            <w:pPr>
              <w:spacing w:after="0" w:line="240" w:lineRule="auto"/>
              <w:rPr>
                <w:rFonts w:cs="Times"/>
                <w:sz w:val="18"/>
                <w:szCs w:val="18"/>
              </w:rPr>
            </w:pPr>
            <w:r w:rsidRPr="000813A9">
              <w:rPr>
                <w:rFonts w:cs="Times"/>
                <w:sz w:val="18"/>
                <w:szCs w:val="18"/>
              </w:rPr>
              <w:t>0,13%</w:t>
            </w:r>
          </w:p>
        </w:tc>
        <w:tc>
          <w:tcPr>
            <w:tcW w:w="2268" w:type="dxa"/>
            <w:shd w:val="clear" w:color="auto" w:fill="auto"/>
            <w:noWrap/>
          </w:tcPr>
          <w:p w14:paraId="11C34492" w14:textId="1961B9FA" w:rsidR="000813A9" w:rsidRPr="000813A9" w:rsidRDefault="000813A9" w:rsidP="000813A9">
            <w:pPr>
              <w:spacing w:after="0" w:line="240" w:lineRule="auto"/>
              <w:rPr>
                <w:rFonts w:cs="Times"/>
                <w:sz w:val="18"/>
                <w:szCs w:val="18"/>
              </w:rPr>
            </w:pPr>
            <w:r w:rsidRPr="000813A9">
              <w:rPr>
                <w:rFonts w:cs="Times"/>
                <w:sz w:val="18"/>
                <w:szCs w:val="18"/>
              </w:rPr>
              <w:t>85.965,48 €</w:t>
            </w:r>
          </w:p>
        </w:tc>
        <w:tc>
          <w:tcPr>
            <w:tcW w:w="2126" w:type="dxa"/>
            <w:shd w:val="clear" w:color="auto" w:fill="auto"/>
            <w:noWrap/>
          </w:tcPr>
          <w:p w14:paraId="0B2A5901" w14:textId="08CB7910" w:rsidR="000813A9" w:rsidRPr="000813A9" w:rsidRDefault="000813A9" w:rsidP="000813A9">
            <w:pPr>
              <w:spacing w:after="0" w:line="240" w:lineRule="auto"/>
              <w:rPr>
                <w:rFonts w:cs="Times"/>
                <w:sz w:val="18"/>
                <w:szCs w:val="18"/>
              </w:rPr>
            </w:pPr>
            <w:r w:rsidRPr="000813A9">
              <w:rPr>
                <w:rFonts w:cs="Times"/>
                <w:sz w:val="18"/>
                <w:szCs w:val="18"/>
              </w:rPr>
              <w:t>0,04%</w:t>
            </w:r>
          </w:p>
        </w:tc>
      </w:tr>
      <w:tr w:rsidR="000813A9" w:rsidRPr="00765621" w14:paraId="0AF17DDF" w14:textId="77777777" w:rsidTr="006F19F0">
        <w:trPr>
          <w:trHeight w:val="300"/>
        </w:trPr>
        <w:tc>
          <w:tcPr>
            <w:tcW w:w="1318" w:type="dxa"/>
          </w:tcPr>
          <w:p w14:paraId="448FF076"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113071</w:t>
            </w:r>
          </w:p>
        </w:tc>
        <w:tc>
          <w:tcPr>
            <w:tcW w:w="3213" w:type="dxa"/>
            <w:noWrap/>
          </w:tcPr>
          <w:p w14:paraId="6108B2DC" w14:textId="77777777" w:rsidR="000813A9" w:rsidRPr="00765621" w:rsidRDefault="000813A9" w:rsidP="000813A9">
            <w:pPr>
              <w:spacing w:after="0" w:line="240" w:lineRule="auto"/>
              <w:rPr>
                <w:rFonts w:cs="Times"/>
                <w:sz w:val="16"/>
                <w:szCs w:val="16"/>
              </w:rPr>
            </w:pPr>
            <w:r w:rsidRPr="00765621">
              <w:rPr>
                <w:sz w:val="16"/>
                <w:szCs w:val="16"/>
              </w:rPr>
              <w:t xml:space="preserve">Food </w:t>
            </w:r>
            <w:proofErr w:type="spellStart"/>
            <w:r w:rsidRPr="00765621">
              <w:rPr>
                <w:sz w:val="16"/>
                <w:szCs w:val="16"/>
              </w:rPr>
              <w:t>Pro.tec.ts</w:t>
            </w:r>
            <w:proofErr w:type="spellEnd"/>
          </w:p>
        </w:tc>
        <w:tc>
          <w:tcPr>
            <w:tcW w:w="2410" w:type="dxa"/>
            <w:noWrap/>
          </w:tcPr>
          <w:p w14:paraId="25C29384" w14:textId="124496DF" w:rsidR="000813A9" w:rsidRPr="000813A9" w:rsidRDefault="000813A9" w:rsidP="000813A9">
            <w:pPr>
              <w:suppressAutoHyphens w:val="0"/>
              <w:spacing w:after="0" w:line="240" w:lineRule="auto"/>
              <w:rPr>
                <w:rFonts w:cs="Times"/>
                <w:sz w:val="18"/>
                <w:szCs w:val="18"/>
              </w:rPr>
            </w:pPr>
            <w:r w:rsidRPr="000813A9">
              <w:rPr>
                <w:rFonts w:cs="Times"/>
                <w:sz w:val="18"/>
                <w:szCs w:val="18"/>
              </w:rPr>
              <w:t>624.399,40 €</w:t>
            </w:r>
          </w:p>
        </w:tc>
        <w:tc>
          <w:tcPr>
            <w:tcW w:w="2410" w:type="dxa"/>
            <w:shd w:val="clear" w:color="auto" w:fill="auto"/>
            <w:noWrap/>
          </w:tcPr>
          <w:p w14:paraId="34A1F084" w14:textId="38FA786D" w:rsidR="000813A9" w:rsidRPr="000813A9" w:rsidRDefault="000813A9" w:rsidP="000813A9">
            <w:pPr>
              <w:spacing w:after="0" w:line="240" w:lineRule="auto"/>
              <w:rPr>
                <w:rFonts w:cs="Times"/>
                <w:sz w:val="18"/>
                <w:szCs w:val="18"/>
              </w:rPr>
            </w:pPr>
            <w:r w:rsidRPr="000813A9">
              <w:rPr>
                <w:rFonts w:cs="Times"/>
                <w:sz w:val="18"/>
                <w:szCs w:val="18"/>
              </w:rPr>
              <w:t>0,28%</w:t>
            </w:r>
          </w:p>
        </w:tc>
        <w:tc>
          <w:tcPr>
            <w:tcW w:w="2268" w:type="dxa"/>
            <w:shd w:val="clear" w:color="auto" w:fill="auto"/>
            <w:noWrap/>
          </w:tcPr>
          <w:p w14:paraId="4394CF52" w14:textId="7A845340" w:rsidR="000813A9" w:rsidRPr="000813A9" w:rsidRDefault="000813A9" w:rsidP="000813A9">
            <w:pPr>
              <w:spacing w:after="0" w:line="240" w:lineRule="auto"/>
              <w:rPr>
                <w:rFonts w:cs="Times"/>
                <w:sz w:val="18"/>
                <w:szCs w:val="18"/>
              </w:rPr>
            </w:pPr>
            <w:r w:rsidRPr="000813A9">
              <w:rPr>
                <w:rFonts w:cs="Times"/>
                <w:sz w:val="18"/>
                <w:szCs w:val="18"/>
              </w:rPr>
              <w:t>4.326,15 €</w:t>
            </w:r>
          </w:p>
        </w:tc>
        <w:tc>
          <w:tcPr>
            <w:tcW w:w="2126" w:type="dxa"/>
            <w:shd w:val="clear" w:color="auto" w:fill="auto"/>
            <w:noWrap/>
          </w:tcPr>
          <w:p w14:paraId="3EE24EB0" w14:textId="1CA43CFE"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0A8AF00D" w14:textId="77777777" w:rsidTr="006F19F0">
        <w:trPr>
          <w:trHeight w:val="300"/>
        </w:trPr>
        <w:tc>
          <w:tcPr>
            <w:tcW w:w="1318" w:type="dxa"/>
          </w:tcPr>
          <w:p w14:paraId="6D7695DF"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111029</w:t>
            </w:r>
          </w:p>
        </w:tc>
        <w:tc>
          <w:tcPr>
            <w:tcW w:w="3213" w:type="dxa"/>
            <w:noWrap/>
          </w:tcPr>
          <w:p w14:paraId="79607F40" w14:textId="77777777" w:rsidR="000813A9" w:rsidRPr="00765621" w:rsidRDefault="000813A9" w:rsidP="000813A9">
            <w:pPr>
              <w:spacing w:after="0" w:line="240" w:lineRule="auto"/>
              <w:rPr>
                <w:rFonts w:cs="Times"/>
                <w:sz w:val="16"/>
                <w:szCs w:val="16"/>
              </w:rPr>
            </w:pPr>
            <w:r w:rsidRPr="00765621">
              <w:rPr>
                <w:sz w:val="16"/>
                <w:szCs w:val="16"/>
              </w:rPr>
              <w:t>FOOD2020</w:t>
            </w:r>
          </w:p>
        </w:tc>
        <w:tc>
          <w:tcPr>
            <w:tcW w:w="2410" w:type="dxa"/>
            <w:noWrap/>
          </w:tcPr>
          <w:p w14:paraId="05FEA22E" w14:textId="0B1878E5" w:rsidR="000813A9" w:rsidRPr="000813A9" w:rsidRDefault="000813A9" w:rsidP="000813A9">
            <w:pPr>
              <w:suppressAutoHyphens w:val="0"/>
              <w:spacing w:after="0" w:line="240" w:lineRule="auto"/>
              <w:rPr>
                <w:rFonts w:cs="Times"/>
                <w:sz w:val="18"/>
                <w:szCs w:val="18"/>
              </w:rPr>
            </w:pPr>
            <w:r w:rsidRPr="000813A9">
              <w:rPr>
                <w:rFonts w:cs="Times"/>
                <w:sz w:val="18"/>
                <w:szCs w:val="18"/>
              </w:rPr>
              <w:t>267.345,22 €</w:t>
            </w:r>
          </w:p>
        </w:tc>
        <w:tc>
          <w:tcPr>
            <w:tcW w:w="2410" w:type="dxa"/>
            <w:shd w:val="clear" w:color="auto" w:fill="auto"/>
            <w:noWrap/>
          </w:tcPr>
          <w:p w14:paraId="14A06FCB" w14:textId="43BE0803" w:rsidR="000813A9" w:rsidRPr="000813A9" w:rsidRDefault="000813A9" w:rsidP="000813A9">
            <w:pPr>
              <w:spacing w:after="0" w:line="240" w:lineRule="auto"/>
              <w:rPr>
                <w:rFonts w:cs="Times"/>
                <w:sz w:val="18"/>
                <w:szCs w:val="18"/>
              </w:rPr>
            </w:pPr>
            <w:r w:rsidRPr="000813A9">
              <w:rPr>
                <w:rFonts w:cs="Times"/>
                <w:sz w:val="18"/>
                <w:szCs w:val="18"/>
              </w:rPr>
              <w:t>0,12%</w:t>
            </w:r>
          </w:p>
        </w:tc>
        <w:tc>
          <w:tcPr>
            <w:tcW w:w="2268" w:type="dxa"/>
            <w:shd w:val="clear" w:color="auto" w:fill="auto"/>
            <w:noWrap/>
          </w:tcPr>
          <w:p w14:paraId="69ED713F" w14:textId="596422EC" w:rsidR="000813A9" w:rsidRPr="000813A9" w:rsidRDefault="000813A9" w:rsidP="000813A9">
            <w:pPr>
              <w:spacing w:after="0" w:line="240" w:lineRule="auto"/>
              <w:rPr>
                <w:rFonts w:cs="Times"/>
                <w:sz w:val="18"/>
                <w:szCs w:val="18"/>
              </w:rPr>
            </w:pPr>
            <w:r w:rsidRPr="000813A9">
              <w:rPr>
                <w:rFonts w:cs="Times"/>
                <w:sz w:val="18"/>
                <w:szCs w:val="18"/>
              </w:rPr>
              <w:t>162.907,27 €</w:t>
            </w:r>
          </w:p>
        </w:tc>
        <w:tc>
          <w:tcPr>
            <w:tcW w:w="2126" w:type="dxa"/>
            <w:shd w:val="clear" w:color="auto" w:fill="auto"/>
            <w:noWrap/>
          </w:tcPr>
          <w:p w14:paraId="551E680F" w14:textId="1DE2CD94" w:rsidR="000813A9" w:rsidRPr="000813A9" w:rsidRDefault="000813A9" w:rsidP="000813A9">
            <w:pPr>
              <w:spacing w:after="0" w:line="240" w:lineRule="auto"/>
              <w:rPr>
                <w:rFonts w:cs="Times"/>
                <w:sz w:val="18"/>
                <w:szCs w:val="18"/>
              </w:rPr>
            </w:pPr>
            <w:r w:rsidRPr="000813A9">
              <w:rPr>
                <w:rFonts w:cs="Times"/>
                <w:sz w:val="18"/>
                <w:szCs w:val="18"/>
              </w:rPr>
              <w:t>0,07%</w:t>
            </w:r>
          </w:p>
        </w:tc>
      </w:tr>
      <w:tr w:rsidR="000813A9" w:rsidRPr="00765621" w14:paraId="6A305A1C" w14:textId="77777777" w:rsidTr="006F19F0">
        <w:trPr>
          <w:trHeight w:val="300"/>
        </w:trPr>
        <w:tc>
          <w:tcPr>
            <w:tcW w:w="1318" w:type="dxa"/>
          </w:tcPr>
          <w:p w14:paraId="33F62407"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202016</w:t>
            </w:r>
          </w:p>
        </w:tc>
        <w:tc>
          <w:tcPr>
            <w:tcW w:w="3213" w:type="dxa"/>
            <w:noWrap/>
          </w:tcPr>
          <w:p w14:paraId="04D0EFAC" w14:textId="77777777" w:rsidR="000813A9" w:rsidRPr="00765621" w:rsidRDefault="000813A9" w:rsidP="000813A9">
            <w:pPr>
              <w:spacing w:after="0" w:line="240" w:lineRule="auto"/>
              <w:rPr>
                <w:rFonts w:cs="Times"/>
                <w:sz w:val="16"/>
                <w:szCs w:val="16"/>
              </w:rPr>
            </w:pPr>
            <w:r w:rsidRPr="00765621">
              <w:rPr>
                <w:sz w:val="16"/>
                <w:szCs w:val="16"/>
              </w:rPr>
              <w:t>GPT 2015+</w:t>
            </w:r>
          </w:p>
        </w:tc>
        <w:tc>
          <w:tcPr>
            <w:tcW w:w="2410" w:type="dxa"/>
            <w:noWrap/>
          </w:tcPr>
          <w:p w14:paraId="5E8745C4" w14:textId="00D5BFB7" w:rsidR="000813A9" w:rsidRPr="000813A9" w:rsidRDefault="000813A9" w:rsidP="000813A9">
            <w:pPr>
              <w:suppressAutoHyphens w:val="0"/>
              <w:spacing w:after="0" w:line="240" w:lineRule="auto"/>
              <w:rPr>
                <w:rFonts w:cs="Times"/>
                <w:sz w:val="18"/>
                <w:szCs w:val="18"/>
              </w:rPr>
            </w:pPr>
            <w:r w:rsidRPr="000813A9">
              <w:rPr>
                <w:rFonts w:cs="Times"/>
                <w:sz w:val="18"/>
                <w:szCs w:val="18"/>
              </w:rPr>
              <w:t>246.268,39 €</w:t>
            </w:r>
          </w:p>
        </w:tc>
        <w:tc>
          <w:tcPr>
            <w:tcW w:w="2410" w:type="dxa"/>
            <w:shd w:val="clear" w:color="auto" w:fill="auto"/>
            <w:noWrap/>
          </w:tcPr>
          <w:p w14:paraId="068C5775" w14:textId="63F58585" w:rsidR="000813A9" w:rsidRPr="000813A9" w:rsidRDefault="000813A9" w:rsidP="000813A9">
            <w:pPr>
              <w:spacing w:after="0" w:line="240" w:lineRule="auto"/>
              <w:rPr>
                <w:rFonts w:cs="Times"/>
                <w:sz w:val="18"/>
                <w:szCs w:val="18"/>
              </w:rPr>
            </w:pPr>
            <w:r w:rsidRPr="000813A9">
              <w:rPr>
                <w:rFonts w:cs="Times"/>
                <w:sz w:val="18"/>
                <w:szCs w:val="18"/>
              </w:rPr>
              <w:t>0,11%</w:t>
            </w:r>
          </w:p>
        </w:tc>
        <w:tc>
          <w:tcPr>
            <w:tcW w:w="2268" w:type="dxa"/>
            <w:shd w:val="clear" w:color="auto" w:fill="auto"/>
            <w:noWrap/>
          </w:tcPr>
          <w:p w14:paraId="5103E285" w14:textId="51608A1C" w:rsidR="000813A9" w:rsidRPr="000813A9" w:rsidRDefault="000813A9" w:rsidP="000813A9">
            <w:pPr>
              <w:spacing w:after="0" w:line="240" w:lineRule="auto"/>
              <w:rPr>
                <w:rFonts w:cs="Times"/>
                <w:sz w:val="18"/>
                <w:szCs w:val="18"/>
              </w:rPr>
            </w:pPr>
            <w:r w:rsidRPr="000813A9">
              <w:rPr>
                <w:rFonts w:cs="Times"/>
                <w:sz w:val="18"/>
                <w:szCs w:val="18"/>
              </w:rPr>
              <w:t>129.543,02 €</w:t>
            </w:r>
          </w:p>
        </w:tc>
        <w:tc>
          <w:tcPr>
            <w:tcW w:w="2126" w:type="dxa"/>
            <w:shd w:val="clear" w:color="auto" w:fill="auto"/>
            <w:noWrap/>
          </w:tcPr>
          <w:p w14:paraId="1D15D8F1" w14:textId="1A2AA9F4" w:rsidR="000813A9" w:rsidRPr="000813A9" w:rsidRDefault="000813A9" w:rsidP="000813A9">
            <w:pPr>
              <w:spacing w:after="0" w:line="240" w:lineRule="auto"/>
              <w:rPr>
                <w:rFonts w:cs="Times"/>
                <w:sz w:val="18"/>
                <w:szCs w:val="18"/>
              </w:rPr>
            </w:pPr>
            <w:r w:rsidRPr="000813A9">
              <w:rPr>
                <w:rFonts w:cs="Times"/>
                <w:sz w:val="18"/>
                <w:szCs w:val="18"/>
              </w:rPr>
              <w:t>0,06%</w:t>
            </w:r>
          </w:p>
        </w:tc>
      </w:tr>
      <w:tr w:rsidR="000813A9" w:rsidRPr="00765621" w14:paraId="72EB1630" w14:textId="77777777" w:rsidTr="006F19F0">
        <w:trPr>
          <w:trHeight w:val="300"/>
        </w:trPr>
        <w:tc>
          <w:tcPr>
            <w:tcW w:w="1318" w:type="dxa"/>
          </w:tcPr>
          <w:p w14:paraId="5BFDC5BA"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201167</w:t>
            </w:r>
          </w:p>
        </w:tc>
        <w:tc>
          <w:tcPr>
            <w:tcW w:w="3213" w:type="dxa"/>
            <w:noWrap/>
          </w:tcPr>
          <w:p w14:paraId="31975D71" w14:textId="77777777" w:rsidR="000813A9" w:rsidRPr="00765621" w:rsidRDefault="000813A9" w:rsidP="000813A9">
            <w:pPr>
              <w:spacing w:after="0" w:line="240" w:lineRule="auto"/>
              <w:rPr>
                <w:sz w:val="16"/>
                <w:szCs w:val="16"/>
              </w:rPr>
            </w:pPr>
            <w:r w:rsidRPr="00765621">
              <w:rPr>
                <w:sz w:val="16"/>
                <w:szCs w:val="16"/>
              </w:rPr>
              <w:t>GPT Bad Nieuweschans 2017+</w:t>
            </w:r>
          </w:p>
        </w:tc>
        <w:tc>
          <w:tcPr>
            <w:tcW w:w="2410" w:type="dxa"/>
            <w:noWrap/>
          </w:tcPr>
          <w:p w14:paraId="16E88EF8" w14:textId="6D753404" w:rsidR="000813A9" w:rsidRPr="000813A9" w:rsidRDefault="000813A9" w:rsidP="000813A9">
            <w:pPr>
              <w:spacing w:after="0" w:line="240" w:lineRule="auto"/>
              <w:rPr>
                <w:rFonts w:cs="Times"/>
                <w:sz w:val="18"/>
                <w:szCs w:val="18"/>
              </w:rPr>
            </w:pPr>
            <w:r w:rsidRPr="000813A9">
              <w:rPr>
                <w:rFonts w:cs="Times"/>
                <w:sz w:val="18"/>
                <w:szCs w:val="18"/>
              </w:rPr>
              <w:t>143.250,00 €</w:t>
            </w:r>
          </w:p>
        </w:tc>
        <w:tc>
          <w:tcPr>
            <w:tcW w:w="2410" w:type="dxa"/>
            <w:shd w:val="clear" w:color="auto" w:fill="auto"/>
            <w:noWrap/>
          </w:tcPr>
          <w:p w14:paraId="72C18E8A" w14:textId="36817B70" w:rsidR="000813A9" w:rsidRPr="000813A9" w:rsidRDefault="000813A9" w:rsidP="000813A9">
            <w:pPr>
              <w:spacing w:after="0" w:line="240" w:lineRule="auto"/>
              <w:rPr>
                <w:rFonts w:cs="Times"/>
                <w:sz w:val="18"/>
                <w:szCs w:val="18"/>
              </w:rPr>
            </w:pPr>
            <w:r w:rsidRPr="000813A9">
              <w:rPr>
                <w:rFonts w:cs="Times"/>
                <w:sz w:val="18"/>
                <w:szCs w:val="18"/>
              </w:rPr>
              <w:t>0,06%</w:t>
            </w:r>
          </w:p>
        </w:tc>
        <w:tc>
          <w:tcPr>
            <w:tcW w:w="2268" w:type="dxa"/>
            <w:shd w:val="clear" w:color="auto" w:fill="auto"/>
            <w:noWrap/>
          </w:tcPr>
          <w:p w14:paraId="06864B28" w14:textId="0086BAF5"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68FDFD4B" w14:textId="7695C720"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24B48082" w14:textId="77777777" w:rsidTr="006F19F0">
        <w:trPr>
          <w:trHeight w:val="300"/>
        </w:trPr>
        <w:tc>
          <w:tcPr>
            <w:tcW w:w="1318" w:type="dxa"/>
          </w:tcPr>
          <w:p w14:paraId="3FBF1783"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122084</w:t>
            </w:r>
          </w:p>
        </w:tc>
        <w:tc>
          <w:tcPr>
            <w:tcW w:w="3213" w:type="dxa"/>
            <w:noWrap/>
          </w:tcPr>
          <w:p w14:paraId="20F5E1F8" w14:textId="77777777" w:rsidR="000813A9" w:rsidRPr="00765621" w:rsidRDefault="000813A9" w:rsidP="000813A9">
            <w:pPr>
              <w:spacing w:after="0" w:line="240" w:lineRule="auto"/>
              <w:rPr>
                <w:sz w:val="16"/>
                <w:szCs w:val="16"/>
              </w:rPr>
            </w:pPr>
            <w:r w:rsidRPr="00765621">
              <w:rPr>
                <w:sz w:val="16"/>
                <w:szCs w:val="16"/>
              </w:rPr>
              <w:t>health-i-care</w:t>
            </w:r>
          </w:p>
        </w:tc>
        <w:tc>
          <w:tcPr>
            <w:tcW w:w="2410" w:type="dxa"/>
            <w:noWrap/>
          </w:tcPr>
          <w:p w14:paraId="13EAB7B8" w14:textId="3A8C3452" w:rsidR="000813A9" w:rsidRPr="000813A9" w:rsidRDefault="000813A9" w:rsidP="000813A9">
            <w:pPr>
              <w:spacing w:after="0" w:line="240" w:lineRule="auto"/>
              <w:rPr>
                <w:rFonts w:cs="Times"/>
                <w:sz w:val="18"/>
                <w:szCs w:val="18"/>
              </w:rPr>
            </w:pPr>
            <w:r w:rsidRPr="000813A9">
              <w:rPr>
                <w:rFonts w:cs="Times"/>
                <w:sz w:val="18"/>
                <w:szCs w:val="18"/>
              </w:rPr>
              <w:t>412.500,14 €</w:t>
            </w:r>
          </w:p>
        </w:tc>
        <w:tc>
          <w:tcPr>
            <w:tcW w:w="2410" w:type="dxa"/>
            <w:shd w:val="clear" w:color="auto" w:fill="auto"/>
            <w:noWrap/>
          </w:tcPr>
          <w:p w14:paraId="2E96D268" w14:textId="71652606" w:rsidR="000813A9" w:rsidRPr="000813A9" w:rsidRDefault="000813A9" w:rsidP="000813A9">
            <w:pPr>
              <w:spacing w:after="0" w:line="240" w:lineRule="auto"/>
              <w:rPr>
                <w:rFonts w:cs="Times"/>
                <w:sz w:val="18"/>
                <w:szCs w:val="18"/>
              </w:rPr>
            </w:pPr>
            <w:r w:rsidRPr="000813A9">
              <w:rPr>
                <w:rFonts w:cs="Times"/>
                <w:sz w:val="18"/>
                <w:szCs w:val="18"/>
              </w:rPr>
              <w:t>0,19%</w:t>
            </w:r>
          </w:p>
        </w:tc>
        <w:tc>
          <w:tcPr>
            <w:tcW w:w="2268" w:type="dxa"/>
            <w:shd w:val="clear" w:color="auto" w:fill="auto"/>
            <w:noWrap/>
          </w:tcPr>
          <w:p w14:paraId="6B129AF9" w14:textId="0E6329C0" w:rsidR="000813A9" w:rsidRPr="000813A9" w:rsidRDefault="000813A9" w:rsidP="000813A9">
            <w:pPr>
              <w:spacing w:after="0" w:line="240" w:lineRule="auto"/>
              <w:rPr>
                <w:rFonts w:cs="Times"/>
                <w:sz w:val="18"/>
                <w:szCs w:val="18"/>
              </w:rPr>
            </w:pPr>
            <w:r w:rsidRPr="000813A9">
              <w:rPr>
                <w:rFonts w:cs="Times"/>
                <w:sz w:val="18"/>
                <w:szCs w:val="18"/>
              </w:rPr>
              <w:t>74.823,98 €</w:t>
            </w:r>
          </w:p>
        </w:tc>
        <w:tc>
          <w:tcPr>
            <w:tcW w:w="2126" w:type="dxa"/>
            <w:shd w:val="clear" w:color="auto" w:fill="auto"/>
            <w:noWrap/>
          </w:tcPr>
          <w:p w14:paraId="43D02F54" w14:textId="38371483" w:rsidR="000813A9" w:rsidRPr="000813A9" w:rsidRDefault="000813A9" w:rsidP="000813A9">
            <w:pPr>
              <w:spacing w:after="0" w:line="240" w:lineRule="auto"/>
              <w:rPr>
                <w:rFonts w:cs="Times"/>
                <w:sz w:val="18"/>
                <w:szCs w:val="18"/>
              </w:rPr>
            </w:pPr>
            <w:r w:rsidRPr="000813A9">
              <w:rPr>
                <w:rFonts w:cs="Times"/>
                <w:sz w:val="18"/>
                <w:szCs w:val="18"/>
              </w:rPr>
              <w:t>0,03%</w:t>
            </w:r>
          </w:p>
        </w:tc>
      </w:tr>
      <w:tr w:rsidR="000813A9" w:rsidRPr="00765621" w14:paraId="2D745DCB" w14:textId="77777777" w:rsidTr="006F19F0">
        <w:trPr>
          <w:trHeight w:val="300"/>
        </w:trPr>
        <w:tc>
          <w:tcPr>
            <w:tcW w:w="1318" w:type="dxa"/>
          </w:tcPr>
          <w:p w14:paraId="3BB2D0A5"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204142</w:t>
            </w:r>
          </w:p>
        </w:tc>
        <w:tc>
          <w:tcPr>
            <w:tcW w:w="3213" w:type="dxa"/>
            <w:noWrap/>
          </w:tcPr>
          <w:p w14:paraId="55FB267A" w14:textId="77777777" w:rsidR="000813A9" w:rsidRPr="00765621" w:rsidRDefault="000813A9" w:rsidP="000813A9">
            <w:pPr>
              <w:spacing w:after="0" w:line="240" w:lineRule="auto"/>
              <w:rPr>
                <w:rFonts w:cs="Times"/>
                <w:sz w:val="16"/>
                <w:szCs w:val="16"/>
                <w:lang w:val="de-DE"/>
              </w:rPr>
            </w:pPr>
            <w:proofErr w:type="spellStart"/>
            <w:r w:rsidRPr="00765621">
              <w:rPr>
                <w:sz w:val="16"/>
                <w:szCs w:val="16"/>
              </w:rPr>
              <w:t>Healthy</w:t>
            </w:r>
            <w:proofErr w:type="spellEnd"/>
            <w:r w:rsidRPr="00765621">
              <w:rPr>
                <w:sz w:val="16"/>
                <w:szCs w:val="16"/>
              </w:rPr>
              <w:t xml:space="preserve"> Building Network</w:t>
            </w:r>
          </w:p>
        </w:tc>
        <w:tc>
          <w:tcPr>
            <w:tcW w:w="2410" w:type="dxa"/>
            <w:noWrap/>
          </w:tcPr>
          <w:p w14:paraId="1EFFFCAD" w14:textId="7FD2E047" w:rsidR="000813A9" w:rsidRPr="000813A9" w:rsidRDefault="000813A9" w:rsidP="000813A9">
            <w:pPr>
              <w:suppressAutoHyphens w:val="0"/>
              <w:spacing w:after="0" w:line="240" w:lineRule="auto"/>
              <w:rPr>
                <w:rFonts w:cs="Times"/>
                <w:sz w:val="18"/>
                <w:szCs w:val="18"/>
              </w:rPr>
            </w:pPr>
            <w:r w:rsidRPr="000813A9">
              <w:rPr>
                <w:rFonts w:cs="Times"/>
                <w:sz w:val="18"/>
                <w:szCs w:val="18"/>
              </w:rPr>
              <w:t>130.850,45 €</w:t>
            </w:r>
          </w:p>
        </w:tc>
        <w:tc>
          <w:tcPr>
            <w:tcW w:w="2410" w:type="dxa"/>
            <w:shd w:val="clear" w:color="auto" w:fill="auto"/>
            <w:noWrap/>
          </w:tcPr>
          <w:p w14:paraId="5D8D30F8" w14:textId="20D90037" w:rsidR="000813A9" w:rsidRPr="000813A9" w:rsidRDefault="000813A9" w:rsidP="000813A9">
            <w:pPr>
              <w:spacing w:after="0" w:line="240" w:lineRule="auto"/>
              <w:rPr>
                <w:rFonts w:cs="Times"/>
                <w:sz w:val="18"/>
                <w:szCs w:val="18"/>
              </w:rPr>
            </w:pPr>
            <w:r w:rsidRPr="000813A9">
              <w:rPr>
                <w:rFonts w:cs="Times"/>
                <w:sz w:val="18"/>
                <w:szCs w:val="18"/>
              </w:rPr>
              <w:t>0,06%</w:t>
            </w:r>
          </w:p>
        </w:tc>
        <w:tc>
          <w:tcPr>
            <w:tcW w:w="2268" w:type="dxa"/>
            <w:shd w:val="clear" w:color="auto" w:fill="auto"/>
            <w:noWrap/>
          </w:tcPr>
          <w:p w14:paraId="0C9C75CF" w14:textId="1122562A"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69604643" w14:textId="3BCC17BC"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3DE1A40B" w14:textId="77777777" w:rsidTr="006F19F0">
        <w:trPr>
          <w:trHeight w:val="300"/>
        </w:trPr>
        <w:tc>
          <w:tcPr>
            <w:tcW w:w="1318" w:type="dxa"/>
          </w:tcPr>
          <w:p w14:paraId="643F0C56"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lastRenderedPageBreak/>
              <w:t>204100</w:t>
            </w:r>
          </w:p>
        </w:tc>
        <w:tc>
          <w:tcPr>
            <w:tcW w:w="3213" w:type="dxa"/>
            <w:noWrap/>
          </w:tcPr>
          <w:p w14:paraId="61C9260B" w14:textId="77777777" w:rsidR="000813A9" w:rsidRPr="00765621" w:rsidRDefault="000813A9" w:rsidP="000813A9">
            <w:pPr>
              <w:spacing w:after="0" w:line="240" w:lineRule="auto"/>
              <w:rPr>
                <w:sz w:val="16"/>
                <w:szCs w:val="16"/>
              </w:rPr>
            </w:pPr>
            <w:proofErr w:type="spellStart"/>
            <w:r w:rsidRPr="00765621">
              <w:rPr>
                <w:sz w:val="16"/>
                <w:szCs w:val="16"/>
              </w:rPr>
              <w:t>Highpotentials</w:t>
            </w:r>
            <w:proofErr w:type="spellEnd"/>
            <w:r w:rsidRPr="00765621">
              <w:rPr>
                <w:sz w:val="16"/>
                <w:szCs w:val="16"/>
              </w:rPr>
              <w:t xml:space="preserve"> Crossing Borders</w:t>
            </w:r>
          </w:p>
        </w:tc>
        <w:tc>
          <w:tcPr>
            <w:tcW w:w="2410" w:type="dxa"/>
            <w:noWrap/>
          </w:tcPr>
          <w:p w14:paraId="7CC555ED" w14:textId="583057BB" w:rsidR="000813A9" w:rsidRPr="000813A9" w:rsidRDefault="000813A9" w:rsidP="000813A9">
            <w:pPr>
              <w:spacing w:after="0" w:line="240" w:lineRule="auto"/>
              <w:rPr>
                <w:rFonts w:cs="Times"/>
                <w:sz w:val="18"/>
                <w:szCs w:val="18"/>
              </w:rPr>
            </w:pPr>
            <w:r w:rsidRPr="000813A9">
              <w:rPr>
                <w:rFonts w:cs="Times"/>
                <w:sz w:val="18"/>
                <w:szCs w:val="18"/>
              </w:rPr>
              <w:t>140.578,23 €</w:t>
            </w:r>
          </w:p>
        </w:tc>
        <w:tc>
          <w:tcPr>
            <w:tcW w:w="2410" w:type="dxa"/>
            <w:shd w:val="clear" w:color="auto" w:fill="auto"/>
            <w:noWrap/>
          </w:tcPr>
          <w:p w14:paraId="397E4E73" w14:textId="64A5690F" w:rsidR="000813A9" w:rsidRPr="000813A9" w:rsidRDefault="000813A9" w:rsidP="000813A9">
            <w:pPr>
              <w:spacing w:after="0" w:line="240" w:lineRule="auto"/>
              <w:rPr>
                <w:rFonts w:cs="Times"/>
                <w:sz w:val="18"/>
                <w:szCs w:val="18"/>
              </w:rPr>
            </w:pPr>
            <w:r w:rsidRPr="000813A9">
              <w:rPr>
                <w:rFonts w:cs="Times"/>
                <w:sz w:val="18"/>
                <w:szCs w:val="18"/>
              </w:rPr>
              <w:t>0,06%</w:t>
            </w:r>
          </w:p>
        </w:tc>
        <w:tc>
          <w:tcPr>
            <w:tcW w:w="2268" w:type="dxa"/>
            <w:shd w:val="clear" w:color="auto" w:fill="auto"/>
            <w:noWrap/>
          </w:tcPr>
          <w:p w14:paraId="3D94543D" w14:textId="2E4BADE5"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7E70866B" w14:textId="428EE86E"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2AFA3CA7" w14:textId="77777777" w:rsidTr="006F19F0">
        <w:trPr>
          <w:trHeight w:val="300"/>
        </w:trPr>
        <w:tc>
          <w:tcPr>
            <w:tcW w:w="1318" w:type="dxa"/>
          </w:tcPr>
          <w:p w14:paraId="145F0680"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133141</w:t>
            </w:r>
          </w:p>
        </w:tc>
        <w:tc>
          <w:tcPr>
            <w:tcW w:w="3213" w:type="dxa"/>
            <w:noWrap/>
          </w:tcPr>
          <w:p w14:paraId="1C892170" w14:textId="77777777" w:rsidR="000813A9" w:rsidRPr="00765621" w:rsidRDefault="000813A9" w:rsidP="000813A9">
            <w:pPr>
              <w:spacing w:after="0" w:line="240" w:lineRule="auto"/>
              <w:rPr>
                <w:rFonts w:cs="Times"/>
                <w:sz w:val="16"/>
                <w:szCs w:val="16"/>
              </w:rPr>
            </w:pPr>
            <w:r w:rsidRPr="00765621">
              <w:rPr>
                <w:sz w:val="16"/>
                <w:szCs w:val="16"/>
              </w:rPr>
              <w:t>I-AT</w:t>
            </w:r>
          </w:p>
        </w:tc>
        <w:tc>
          <w:tcPr>
            <w:tcW w:w="2410" w:type="dxa"/>
            <w:noWrap/>
          </w:tcPr>
          <w:p w14:paraId="53D47D5C" w14:textId="2966A4BC" w:rsidR="000813A9" w:rsidRPr="000813A9" w:rsidRDefault="000813A9" w:rsidP="000813A9">
            <w:pPr>
              <w:suppressAutoHyphens w:val="0"/>
              <w:spacing w:after="0" w:line="240" w:lineRule="auto"/>
              <w:rPr>
                <w:rFonts w:cs="Times"/>
                <w:sz w:val="18"/>
                <w:szCs w:val="18"/>
              </w:rPr>
            </w:pPr>
            <w:r w:rsidRPr="000813A9">
              <w:rPr>
                <w:rFonts w:cs="Times"/>
                <w:sz w:val="18"/>
                <w:szCs w:val="18"/>
              </w:rPr>
              <w:t>1.316.332,84 €</w:t>
            </w:r>
          </w:p>
        </w:tc>
        <w:tc>
          <w:tcPr>
            <w:tcW w:w="2410" w:type="dxa"/>
            <w:shd w:val="clear" w:color="auto" w:fill="auto"/>
            <w:noWrap/>
          </w:tcPr>
          <w:p w14:paraId="19DA0AB1" w14:textId="323D9CC5" w:rsidR="000813A9" w:rsidRPr="000813A9" w:rsidRDefault="000813A9" w:rsidP="000813A9">
            <w:pPr>
              <w:spacing w:after="0" w:line="240" w:lineRule="auto"/>
              <w:rPr>
                <w:rFonts w:cs="Times"/>
                <w:sz w:val="18"/>
                <w:szCs w:val="18"/>
              </w:rPr>
            </w:pPr>
            <w:r w:rsidRPr="000813A9">
              <w:rPr>
                <w:rFonts w:cs="Times"/>
                <w:sz w:val="18"/>
                <w:szCs w:val="18"/>
              </w:rPr>
              <w:t>0,59%</w:t>
            </w:r>
          </w:p>
        </w:tc>
        <w:tc>
          <w:tcPr>
            <w:tcW w:w="2268" w:type="dxa"/>
            <w:shd w:val="clear" w:color="auto" w:fill="auto"/>
            <w:noWrap/>
          </w:tcPr>
          <w:p w14:paraId="5CD8DABA" w14:textId="1596ACEC" w:rsidR="000813A9" w:rsidRPr="000813A9" w:rsidRDefault="000813A9" w:rsidP="000813A9">
            <w:pPr>
              <w:spacing w:after="0" w:line="240" w:lineRule="auto"/>
              <w:rPr>
                <w:rFonts w:cs="Times"/>
                <w:sz w:val="18"/>
                <w:szCs w:val="18"/>
              </w:rPr>
            </w:pPr>
            <w:r w:rsidRPr="000813A9">
              <w:rPr>
                <w:rFonts w:cs="Times"/>
                <w:sz w:val="18"/>
                <w:szCs w:val="18"/>
              </w:rPr>
              <w:t>236.917,12 €</w:t>
            </w:r>
          </w:p>
        </w:tc>
        <w:tc>
          <w:tcPr>
            <w:tcW w:w="2126" w:type="dxa"/>
            <w:shd w:val="clear" w:color="auto" w:fill="auto"/>
            <w:noWrap/>
          </w:tcPr>
          <w:p w14:paraId="064BF4C7" w14:textId="246B15FF" w:rsidR="000813A9" w:rsidRPr="000813A9" w:rsidRDefault="000813A9" w:rsidP="000813A9">
            <w:pPr>
              <w:spacing w:after="0" w:line="240" w:lineRule="auto"/>
              <w:rPr>
                <w:rFonts w:cs="Times"/>
                <w:sz w:val="18"/>
                <w:szCs w:val="18"/>
              </w:rPr>
            </w:pPr>
            <w:r w:rsidRPr="000813A9">
              <w:rPr>
                <w:rFonts w:cs="Times"/>
                <w:sz w:val="18"/>
                <w:szCs w:val="18"/>
              </w:rPr>
              <w:t>0,11%</w:t>
            </w:r>
          </w:p>
        </w:tc>
      </w:tr>
      <w:tr w:rsidR="000813A9" w:rsidRPr="00765621" w14:paraId="664D5DED" w14:textId="77777777" w:rsidTr="006F19F0">
        <w:trPr>
          <w:trHeight w:val="300"/>
        </w:trPr>
        <w:tc>
          <w:tcPr>
            <w:tcW w:w="1318" w:type="dxa"/>
          </w:tcPr>
          <w:p w14:paraId="5CF59BA6"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204028</w:t>
            </w:r>
          </w:p>
        </w:tc>
        <w:tc>
          <w:tcPr>
            <w:tcW w:w="3213" w:type="dxa"/>
            <w:noWrap/>
          </w:tcPr>
          <w:p w14:paraId="556105FF" w14:textId="77777777" w:rsidR="000813A9" w:rsidRPr="00765621" w:rsidRDefault="000813A9" w:rsidP="000813A9">
            <w:pPr>
              <w:spacing w:after="0" w:line="240" w:lineRule="auto"/>
              <w:rPr>
                <w:sz w:val="16"/>
                <w:szCs w:val="16"/>
                <w:lang w:val="en-US"/>
              </w:rPr>
            </w:pPr>
            <w:proofErr w:type="spellStart"/>
            <w:r w:rsidRPr="00765621">
              <w:rPr>
                <w:sz w:val="16"/>
                <w:szCs w:val="16"/>
              </w:rPr>
              <w:t>Kulturgeschichte</w:t>
            </w:r>
            <w:proofErr w:type="spellEnd"/>
            <w:r w:rsidRPr="00765621">
              <w:rPr>
                <w:sz w:val="16"/>
                <w:szCs w:val="16"/>
              </w:rPr>
              <w:t xml:space="preserve"> Digital / Cultuurgeschiedenis </w:t>
            </w:r>
            <w:proofErr w:type="spellStart"/>
            <w:r w:rsidRPr="00765621">
              <w:rPr>
                <w:sz w:val="16"/>
                <w:szCs w:val="16"/>
              </w:rPr>
              <w:t>verdigitaald</w:t>
            </w:r>
            <w:proofErr w:type="spellEnd"/>
          </w:p>
        </w:tc>
        <w:tc>
          <w:tcPr>
            <w:tcW w:w="2410" w:type="dxa"/>
            <w:noWrap/>
          </w:tcPr>
          <w:p w14:paraId="062FE78C" w14:textId="6058E13E" w:rsidR="000813A9" w:rsidRPr="000813A9" w:rsidRDefault="000813A9" w:rsidP="000813A9">
            <w:pPr>
              <w:spacing w:after="0" w:line="240" w:lineRule="auto"/>
              <w:rPr>
                <w:rFonts w:cs="Times"/>
                <w:sz w:val="18"/>
                <w:szCs w:val="18"/>
              </w:rPr>
            </w:pPr>
            <w:r w:rsidRPr="000813A9">
              <w:rPr>
                <w:rFonts w:cs="Times"/>
                <w:sz w:val="18"/>
                <w:szCs w:val="18"/>
              </w:rPr>
              <w:t>147.052,95 €</w:t>
            </w:r>
          </w:p>
        </w:tc>
        <w:tc>
          <w:tcPr>
            <w:tcW w:w="2410" w:type="dxa"/>
            <w:shd w:val="clear" w:color="auto" w:fill="auto"/>
            <w:noWrap/>
          </w:tcPr>
          <w:p w14:paraId="76D2AC84" w14:textId="62F569D2" w:rsidR="000813A9" w:rsidRPr="000813A9" w:rsidRDefault="000813A9" w:rsidP="000813A9">
            <w:pPr>
              <w:spacing w:after="0" w:line="240" w:lineRule="auto"/>
              <w:rPr>
                <w:rFonts w:cs="Times"/>
                <w:sz w:val="18"/>
                <w:szCs w:val="18"/>
              </w:rPr>
            </w:pPr>
            <w:r w:rsidRPr="000813A9">
              <w:rPr>
                <w:rFonts w:cs="Times"/>
                <w:sz w:val="18"/>
                <w:szCs w:val="18"/>
              </w:rPr>
              <w:t>0,07%</w:t>
            </w:r>
          </w:p>
        </w:tc>
        <w:tc>
          <w:tcPr>
            <w:tcW w:w="2268" w:type="dxa"/>
            <w:shd w:val="clear" w:color="auto" w:fill="auto"/>
            <w:noWrap/>
          </w:tcPr>
          <w:p w14:paraId="0B3128CF" w14:textId="4815CCF1" w:rsidR="000813A9" w:rsidRPr="000813A9" w:rsidRDefault="000813A9" w:rsidP="000813A9">
            <w:pPr>
              <w:spacing w:after="0" w:line="240" w:lineRule="auto"/>
              <w:rPr>
                <w:rFonts w:cs="Times"/>
                <w:sz w:val="18"/>
                <w:szCs w:val="18"/>
              </w:rPr>
            </w:pPr>
            <w:r w:rsidRPr="000813A9">
              <w:rPr>
                <w:rFonts w:cs="Times"/>
                <w:sz w:val="18"/>
                <w:szCs w:val="18"/>
              </w:rPr>
              <w:t>132.846,00 €</w:t>
            </w:r>
          </w:p>
        </w:tc>
        <w:tc>
          <w:tcPr>
            <w:tcW w:w="2126" w:type="dxa"/>
            <w:shd w:val="clear" w:color="auto" w:fill="auto"/>
            <w:noWrap/>
          </w:tcPr>
          <w:p w14:paraId="77F7538E" w14:textId="26DB22E5" w:rsidR="000813A9" w:rsidRPr="000813A9" w:rsidRDefault="000813A9" w:rsidP="000813A9">
            <w:pPr>
              <w:spacing w:after="0" w:line="240" w:lineRule="auto"/>
              <w:rPr>
                <w:rFonts w:cs="Times"/>
                <w:sz w:val="18"/>
                <w:szCs w:val="18"/>
              </w:rPr>
            </w:pPr>
            <w:r w:rsidRPr="000813A9">
              <w:rPr>
                <w:rFonts w:cs="Times"/>
                <w:sz w:val="18"/>
                <w:szCs w:val="18"/>
              </w:rPr>
              <w:t>0,06%</w:t>
            </w:r>
          </w:p>
        </w:tc>
      </w:tr>
      <w:tr w:rsidR="000813A9" w:rsidRPr="00765621" w14:paraId="1E4E1B19" w14:textId="77777777" w:rsidTr="006F19F0">
        <w:trPr>
          <w:trHeight w:val="300"/>
        </w:trPr>
        <w:tc>
          <w:tcPr>
            <w:tcW w:w="1318" w:type="dxa"/>
          </w:tcPr>
          <w:p w14:paraId="41194A4E"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151090</w:t>
            </w:r>
          </w:p>
        </w:tc>
        <w:tc>
          <w:tcPr>
            <w:tcW w:w="3213" w:type="dxa"/>
            <w:noWrap/>
          </w:tcPr>
          <w:p w14:paraId="024459D2" w14:textId="77777777" w:rsidR="000813A9" w:rsidRPr="00765621" w:rsidRDefault="000813A9" w:rsidP="000813A9">
            <w:pPr>
              <w:spacing w:after="0" w:line="240" w:lineRule="auto"/>
              <w:rPr>
                <w:sz w:val="16"/>
                <w:szCs w:val="16"/>
              </w:rPr>
            </w:pPr>
            <w:r w:rsidRPr="00765621">
              <w:rPr>
                <w:sz w:val="16"/>
                <w:szCs w:val="16"/>
              </w:rPr>
              <w:t>LNG PILOTS</w:t>
            </w:r>
          </w:p>
        </w:tc>
        <w:tc>
          <w:tcPr>
            <w:tcW w:w="2410" w:type="dxa"/>
            <w:noWrap/>
          </w:tcPr>
          <w:p w14:paraId="13368BB5" w14:textId="236F98F1" w:rsidR="000813A9" w:rsidRPr="000813A9" w:rsidRDefault="000813A9" w:rsidP="000813A9">
            <w:pPr>
              <w:spacing w:after="0" w:line="240" w:lineRule="auto"/>
              <w:rPr>
                <w:rFonts w:cs="Times"/>
                <w:sz w:val="18"/>
                <w:szCs w:val="18"/>
              </w:rPr>
            </w:pPr>
            <w:r w:rsidRPr="000813A9">
              <w:rPr>
                <w:rFonts w:cs="Times"/>
                <w:sz w:val="18"/>
                <w:szCs w:val="18"/>
              </w:rPr>
              <w:t>449.442,05 €</w:t>
            </w:r>
          </w:p>
        </w:tc>
        <w:tc>
          <w:tcPr>
            <w:tcW w:w="2410" w:type="dxa"/>
            <w:shd w:val="clear" w:color="auto" w:fill="auto"/>
            <w:noWrap/>
          </w:tcPr>
          <w:p w14:paraId="2E9A5DFF" w14:textId="5D23EF7C" w:rsidR="000813A9" w:rsidRPr="000813A9" w:rsidRDefault="000813A9" w:rsidP="000813A9">
            <w:pPr>
              <w:spacing w:after="0" w:line="240" w:lineRule="auto"/>
              <w:rPr>
                <w:rFonts w:cs="Times"/>
                <w:sz w:val="18"/>
                <w:szCs w:val="18"/>
              </w:rPr>
            </w:pPr>
            <w:r w:rsidRPr="000813A9">
              <w:rPr>
                <w:rFonts w:cs="Times"/>
                <w:sz w:val="18"/>
                <w:szCs w:val="18"/>
              </w:rPr>
              <w:t>0,20%</w:t>
            </w:r>
          </w:p>
        </w:tc>
        <w:tc>
          <w:tcPr>
            <w:tcW w:w="2268" w:type="dxa"/>
            <w:shd w:val="clear" w:color="auto" w:fill="auto"/>
            <w:noWrap/>
          </w:tcPr>
          <w:p w14:paraId="7314D5CD" w14:textId="19B431D9" w:rsidR="000813A9" w:rsidRPr="000813A9" w:rsidRDefault="000813A9" w:rsidP="000813A9">
            <w:pPr>
              <w:spacing w:after="0" w:line="240" w:lineRule="auto"/>
              <w:rPr>
                <w:rFonts w:cs="Times"/>
                <w:sz w:val="18"/>
                <w:szCs w:val="18"/>
              </w:rPr>
            </w:pPr>
            <w:r w:rsidRPr="000813A9">
              <w:rPr>
                <w:rFonts w:cs="Times"/>
                <w:sz w:val="18"/>
                <w:szCs w:val="18"/>
              </w:rPr>
              <w:t>44.549,95 €</w:t>
            </w:r>
          </w:p>
        </w:tc>
        <w:tc>
          <w:tcPr>
            <w:tcW w:w="2126" w:type="dxa"/>
            <w:shd w:val="clear" w:color="auto" w:fill="auto"/>
            <w:noWrap/>
          </w:tcPr>
          <w:p w14:paraId="015B1555" w14:textId="75FEFF0F" w:rsidR="000813A9" w:rsidRPr="000813A9" w:rsidRDefault="000813A9" w:rsidP="000813A9">
            <w:pPr>
              <w:spacing w:after="0" w:line="240" w:lineRule="auto"/>
              <w:rPr>
                <w:rFonts w:cs="Times"/>
                <w:sz w:val="18"/>
                <w:szCs w:val="18"/>
              </w:rPr>
            </w:pPr>
            <w:r w:rsidRPr="000813A9">
              <w:rPr>
                <w:rFonts w:cs="Times"/>
                <w:sz w:val="18"/>
                <w:szCs w:val="18"/>
              </w:rPr>
              <w:t>0,02%</w:t>
            </w:r>
          </w:p>
        </w:tc>
      </w:tr>
      <w:tr w:rsidR="000813A9" w:rsidRPr="00765621" w14:paraId="3F62A91A" w14:textId="77777777" w:rsidTr="006F19F0">
        <w:trPr>
          <w:trHeight w:val="300"/>
        </w:trPr>
        <w:tc>
          <w:tcPr>
            <w:tcW w:w="1318" w:type="dxa"/>
          </w:tcPr>
          <w:p w14:paraId="357250EC" w14:textId="77777777" w:rsidR="000813A9" w:rsidRPr="00765621" w:rsidRDefault="000813A9" w:rsidP="000813A9">
            <w:pPr>
              <w:suppressAutoHyphens w:val="0"/>
              <w:spacing w:after="0" w:line="240" w:lineRule="auto"/>
              <w:rPr>
                <w:rFonts w:eastAsia="Times New Roman" w:cs="Times"/>
                <w:color w:val="000000"/>
                <w:sz w:val="16"/>
                <w:szCs w:val="16"/>
                <w:lang w:val="de-DE" w:eastAsia="de-DE"/>
              </w:rPr>
            </w:pPr>
            <w:r w:rsidRPr="00765621">
              <w:rPr>
                <w:sz w:val="16"/>
                <w:szCs w:val="16"/>
              </w:rPr>
              <w:t>151036</w:t>
            </w:r>
          </w:p>
        </w:tc>
        <w:tc>
          <w:tcPr>
            <w:tcW w:w="3213" w:type="dxa"/>
            <w:noWrap/>
          </w:tcPr>
          <w:p w14:paraId="7D972D9B" w14:textId="77777777" w:rsidR="000813A9" w:rsidRPr="00765621" w:rsidRDefault="000813A9" w:rsidP="000813A9">
            <w:pPr>
              <w:spacing w:after="0" w:line="240" w:lineRule="auto"/>
              <w:rPr>
                <w:rFonts w:cs="Times"/>
                <w:sz w:val="16"/>
                <w:szCs w:val="16"/>
              </w:rPr>
            </w:pPr>
            <w:proofErr w:type="spellStart"/>
            <w:r w:rsidRPr="00765621">
              <w:rPr>
                <w:sz w:val="16"/>
                <w:szCs w:val="16"/>
              </w:rPr>
              <w:t>MariGreen</w:t>
            </w:r>
            <w:proofErr w:type="spellEnd"/>
          </w:p>
        </w:tc>
        <w:tc>
          <w:tcPr>
            <w:tcW w:w="2410" w:type="dxa"/>
            <w:noWrap/>
          </w:tcPr>
          <w:p w14:paraId="2BBDA0ED" w14:textId="59DF454C" w:rsidR="000813A9" w:rsidRPr="000813A9" w:rsidRDefault="000813A9" w:rsidP="000813A9">
            <w:pPr>
              <w:suppressAutoHyphens w:val="0"/>
              <w:spacing w:after="0" w:line="240" w:lineRule="auto"/>
              <w:rPr>
                <w:rFonts w:cs="Times"/>
                <w:sz w:val="18"/>
                <w:szCs w:val="18"/>
              </w:rPr>
            </w:pPr>
            <w:r w:rsidRPr="000813A9">
              <w:rPr>
                <w:rFonts w:cs="Times"/>
                <w:sz w:val="18"/>
                <w:szCs w:val="18"/>
              </w:rPr>
              <w:t>789.838,29 €</w:t>
            </w:r>
          </w:p>
        </w:tc>
        <w:tc>
          <w:tcPr>
            <w:tcW w:w="2410" w:type="dxa"/>
            <w:shd w:val="clear" w:color="auto" w:fill="auto"/>
            <w:noWrap/>
          </w:tcPr>
          <w:p w14:paraId="24D36344" w14:textId="6C60CD25" w:rsidR="000813A9" w:rsidRPr="000813A9" w:rsidRDefault="000813A9" w:rsidP="000813A9">
            <w:pPr>
              <w:spacing w:after="0" w:line="240" w:lineRule="auto"/>
              <w:rPr>
                <w:rFonts w:cs="Times"/>
                <w:sz w:val="18"/>
                <w:szCs w:val="18"/>
              </w:rPr>
            </w:pPr>
            <w:r w:rsidRPr="000813A9">
              <w:rPr>
                <w:rFonts w:cs="Times"/>
                <w:sz w:val="18"/>
                <w:szCs w:val="18"/>
              </w:rPr>
              <w:t>0,36%</w:t>
            </w:r>
          </w:p>
        </w:tc>
        <w:tc>
          <w:tcPr>
            <w:tcW w:w="2268" w:type="dxa"/>
            <w:shd w:val="clear" w:color="auto" w:fill="auto"/>
            <w:noWrap/>
          </w:tcPr>
          <w:p w14:paraId="5C93DFE6" w14:textId="34201CCA" w:rsidR="000813A9" w:rsidRPr="000813A9" w:rsidRDefault="000813A9" w:rsidP="000813A9">
            <w:pPr>
              <w:spacing w:after="0" w:line="240" w:lineRule="auto"/>
              <w:rPr>
                <w:rFonts w:cs="Times"/>
                <w:sz w:val="18"/>
                <w:szCs w:val="18"/>
              </w:rPr>
            </w:pPr>
            <w:r w:rsidRPr="000813A9">
              <w:rPr>
                <w:rFonts w:cs="Times"/>
                <w:sz w:val="18"/>
                <w:szCs w:val="18"/>
              </w:rPr>
              <w:t>232.133,76 €</w:t>
            </w:r>
          </w:p>
        </w:tc>
        <w:tc>
          <w:tcPr>
            <w:tcW w:w="2126" w:type="dxa"/>
            <w:shd w:val="clear" w:color="auto" w:fill="auto"/>
            <w:noWrap/>
          </w:tcPr>
          <w:p w14:paraId="30015D3D" w14:textId="658C4344" w:rsidR="000813A9" w:rsidRPr="000813A9" w:rsidRDefault="000813A9" w:rsidP="000813A9">
            <w:pPr>
              <w:spacing w:after="0" w:line="240" w:lineRule="auto"/>
              <w:rPr>
                <w:rFonts w:cs="Times"/>
                <w:sz w:val="18"/>
                <w:szCs w:val="18"/>
              </w:rPr>
            </w:pPr>
            <w:r w:rsidRPr="000813A9">
              <w:rPr>
                <w:rFonts w:cs="Times"/>
                <w:sz w:val="18"/>
                <w:szCs w:val="18"/>
              </w:rPr>
              <w:t>0,10%</w:t>
            </w:r>
          </w:p>
        </w:tc>
      </w:tr>
      <w:tr w:rsidR="000813A9" w:rsidRPr="00765621" w14:paraId="0B04FC18" w14:textId="77777777" w:rsidTr="006F19F0">
        <w:trPr>
          <w:trHeight w:val="300"/>
        </w:trPr>
        <w:tc>
          <w:tcPr>
            <w:tcW w:w="1318" w:type="dxa"/>
          </w:tcPr>
          <w:p w14:paraId="46FE3046"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142118</w:t>
            </w:r>
          </w:p>
        </w:tc>
        <w:tc>
          <w:tcPr>
            <w:tcW w:w="3213" w:type="dxa"/>
            <w:noWrap/>
          </w:tcPr>
          <w:p w14:paraId="208EC180" w14:textId="77777777" w:rsidR="000813A9" w:rsidRPr="00765621" w:rsidRDefault="000813A9" w:rsidP="000813A9">
            <w:pPr>
              <w:spacing w:after="0" w:line="240" w:lineRule="auto"/>
              <w:rPr>
                <w:rFonts w:cs="Times"/>
                <w:sz w:val="16"/>
                <w:szCs w:val="16"/>
              </w:rPr>
            </w:pPr>
            <w:r w:rsidRPr="00765621">
              <w:rPr>
                <w:sz w:val="16"/>
                <w:szCs w:val="16"/>
              </w:rPr>
              <w:t>MEDUWA Vecht(e)</w:t>
            </w:r>
          </w:p>
        </w:tc>
        <w:tc>
          <w:tcPr>
            <w:tcW w:w="2410" w:type="dxa"/>
            <w:noWrap/>
          </w:tcPr>
          <w:p w14:paraId="1FA21DB3" w14:textId="26B01F59" w:rsidR="000813A9" w:rsidRPr="000813A9" w:rsidRDefault="000813A9" w:rsidP="000813A9">
            <w:pPr>
              <w:suppressAutoHyphens w:val="0"/>
              <w:spacing w:after="0" w:line="240" w:lineRule="auto"/>
              <w:rPr>
                <w:rFonts w:cs="Times"/>
                <w:sz w:val="18"/>
                <w:szCs w:val="18"/>
              </w:rPr>
            </w:pPr>
            <w:r w:rsidRPr="000813A9">
              <w:rPr>
                <w:rFonts w:cs="Times"/>
                <w:sz w:val="18"/>
                <w:szCs w:val="18"/>
              </w:rPr>
              <w:t>169.578,01 €</w:t>
            </w:r>
          </w:p>
        </w:tc>
        <w:tc>
          <w:tcPr>
            <w:tcW w:w="2410" w:type="dxa"/>
            <w:shd w:val="clear" w:color="auto" w:fill="auto"/>
            <w:noWrap/>
          </w:tcPr>
          <w:p w14:paraId="295A1978" w14:textId="5A78837B" w:rsidR="000813A9" w:rsidRPr="000813A9" w:rsidRDefault="000813A9" w:rsidP="000813A9">
            <w:pPr>
              <w:spacing w:after="0" w:line="240" w:lineRule="auto"/>
              <w:rPr>
                <w:rFonts w:cs="Times"/>
                <w:sz w:val="18"/>
                <w:szCs w:val="18"/>
              </w:rPr>
            </w:pPr>
            <w:r w:rsidRPr="000813A9">
              <w:rPr>
                <w:rFonts w:cs="Times"/>
                <w:sz w:val="18"/>
                <w:szCs w:val="18"/>
              </w:rPr>
              <w:t>0,08%</w:t>
            </w:r>
          </w:p>
        </w:tc>
        <w:tc>
          <w:tcPr>
            <w:tcW w:w="2268" w:type="dxa"/>
            <w:shd w:val="clear" w:color="auto" w:fill="auto"/>
            <w:noWrap/>
          </w:tcPr>
          <w:p w14:paraId="008FE857" w14:textId="59B1BBC5" w:rsidR="000813A9" w:rsidRPr="000813A9" w:rsidRDefault="000813A9" w:rsidP="000813A9">
            <w:pPr>
              <w:spacing w:after="0" w:line="240" w:lineRule="auto"/>
              <w:rPr>
                <w:rFonts w:cs="Times"/>
                <w:sz w:val="18"/>
                <w:szCs w:val="18"/>
              </w:rPr>
            </w:pPr>
            <w:r w:rsidRPr="000813A9">
              <w:rPr>
                <w:rFonts w:cs="Times"/>
                <w:sz w:val="18"/>
                <w:szCs w:val="18"/>
              </w:rPr>
              <w:t>23.019,82 €</w:t>
            </w:r>
          </w:p>
        </w:tc>
        <w:tc>
          <w:tcPr>
            <w:tcW w:w="2126" w:type="dxa"/>
            <w:shd w:val="clear" w:color="auto" w:fill="auto"/>
            <w:noWrap/>
          </w:tcPr>
          <w:p w14:paraId="2BD0F99E" w14:textId="70492E81"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68D1FAF4" w14:textId="77777777" w:rsidTr="006F19F0">
        <w:trPr>
          <w:trHeight w:val="300"/>
        </w:trPr>
        <w:tc>
          <w:tcPr>
            <w:tcW w:w="1318" w:type="dxa"/>
          </w:tcPr>
          <w:p w14:paraId="5947CD97"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122035</w:t>
            </w:r>
          </w:p>
        </w:tc>
        <w:tc>
          <w:tcPr>
            <w:tcW w:w="3213" w:type="dxa"/>
            <w:noWrap/>
          </w:tcPr>
          <w:p w14:paraId="32A70A23" w14:textId="77777777" w:rsidR="000813A9" w:rsidRPr="00765621" w:rsidRDefault="000813A9" w:rsidP="000813A9">
            <w:pPr>
              <w:spacing w:after="0" w:line="240" w:lineRule="auto"/>
              <w:rPr>
                <w:rFonts w:cs="Times"/>
                <w:sz w:val="16"/>
                <w:szCs w:val="16"/>
              </w:rPr>
            </w:pPr>
            <w:r w:rsidRPr="00765621">
              <w:rPr>
                <w:sz w:val="16"/>
                <w:szCs w:val="16"/>
              </w:rPr>
              <w:t>MIND</w:t>
            </w:r>
          </w:p>
        </w:tc>
        <w:tc>
          <w:tcPr>
            <w:tcW w:w="2410" w:type="dxa"/>
            <w:noWrap/>
          </w:tcPr>
          <w:p w14:paraId="4D3CAEA4" w14:textId="44CEBD3C" w:rsidR="000813A9" w:rsidRPr="000813A9" w:rsidRDefault="000813A9" w:rsidP="000813A9">
            <w:pPr>
              <w:suppressAutoHyphens w:val="0"/>
              <w:spacing w:after="0" w:line="240" w:lineRule="auto"/>
              <w:rPr>
                <w:rFonts w:cs="Times"/>
                <w:sz w:val="18"/>
                <w:szCs w:val="18"/>
              </w:rPr>
            </w:pPr>
            <w:r w:rsidRPr="000813A9">
              <w:rPr>
                <w:rFonts w:cs="Times"/>
                <w:sz w:val="18"/>
                <w:szCs w:val="18"/>
              </w:rPr>
              <w:t>43.671,19 €</w:t>
            </w:r>
          </w:p>
        </w:tc>
        <w:tc>
          <w:tcPr>
            <w:tcW w:w="2410" w:type="dxa"/>
            <w:shd w:val="clear" w:color="auto" w:fill="auto"/>
            <w:noWrap/>
          </w:tcPr>
          <w:p w14:paraId="2C049FD2" w14:textId="5CA2CA53" w:rsidR="000813A9" w:rsidRPr="000813A9" w:rsidRDefault="000813A9" w:rsidP="000813A9">
            <w:pPr>
              <w:spacing w:after="0" w:line="240" w:lineRule="auto"/>
              <w:rPr>
                <w:rFonts w:cs="Times"/>
                <w:sz w:val="18"/>
                <w:szCs w:val="18"/>
              </w:rPr>
            </w:pPr>
            <w:r w:rsidRPr="000813A9">
              <w:rPr>
                <w:rFonts w:cs="Times"/>
                <w:sz w:val="18"/>
                <w:szCs w:val="18"/>
              </w:rPr>
              <w:t>0,02%</w:t>
            </w:r>
          </w:p>
        </w:tc>
        <w:tc>
          <w:tcPr>
            <w:tcW w:w="2268" w:type="dxa"/>
            <w:shd w:val="clear" w:color="auto" w:fill="auto"/>
            <w:noWrap/>
          </w:tcPr>
          <w:p w14:paraId="487417C0" w14:textId="54A3E706" w:rsidR="000813A9" w:rsidRPr="000813A9" w:rsidRDefault="000813A9" w:rsidP="000813A9">
            <w:pPr>
              <w:spacing w:after="0" w:line="240" w:lineRule="auto"/>
              <w:rPr>
                <w:rFonts w:cs="Times"/>
                <w:sz w:val="18"/>
                <w:szCs w:val="18"/>
              </w:rPr>
            </w:pPr>
            <w:r w:rsidRPr="000813A9">
              <w:rPr>
                <w:rFonts w:cs="Times"/>
                <w:sz w:val="18"/>
                <w:szCs w:val="18"/>
              </w:rPr>
              <w:t>27.810,96 €</w:t>
            </w:r>
          </w:p>
        </w:tc>
        <w:tc>
          <w:tcPr>
            <w:tcW w:w="2126" w:type="dxa"/>
            <w:shd w:val="clear" w:color="auto" w:fill="auto"/>
            <w:noWrap/>
          </w:tcPr>
          <w:p w14:paraId="28C00023" w14:textId="49012DE7"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7C90326D" w14:textId="77777777" w:rsidTr="006F19F0">
        <w:trPr>
          <w:trHeight w:val="300"/>
        </w:trPr>
        <w:tc>
          <w:tcPr>
            <w:tcW w:w="1318" w:type="dxa"/>
          </w:tcPr>
          <w:p w14:paraId="5A956457"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202154</w:t>
            </w:r>
          </w:p>
        </w:tc>
        <w:tc>
          <w:tcPr>
            <w:tcW w:w="3213" w:type="dxa"/>
            <w:noWrap/>
          </w:tcPr>
          <w:p w14:paraId="3037478E" w14:textId="77777777" w:rsidR="000813A9" w:rsidRPr="00765621" w:rsidRDefault="000813A9" w:rsidP="000813A9">
            <w:pPr>
              <w:spacing w:after="0" w:line="240" w:lineRule="auto"/>
              <w:rPr>
                <w:rFonts w:cs="Times"/>
                <w:sz w:val="16"/>
                <w:szCs w:val="16"/>
                <w:lang w:val="de-DE"/>
              </w:rPr>
            </w:pPr>
            <w:r w:rsidRPr="00765621">
              <w:rPr>
                <w:sz w:val="16"/>
                <w:szCs w:val="16"/>
                <w:lang w:val="de-DE"/>
              </w:rPr>
              <w:t xml:space="preserve">MINT LAB auf Schlössern / in </w:t>
            </w:r>
            <w:proofErr w:type="spellStart"/>
            <w:r w:rsidRPr="00765621">
              <w:rPr>
                <w:sz w:val="16"/>
                <w:szCs w:val="16"/>
                <w:lang w:val="de-DE"/>
              </w:rPr>
              <w:t>kastelen</w:t>
            </w:r>
            <w:proofErr w:type="spellEnd"/>
          </w:p>
        </w:tc>
        <w:tc>
          <w:tcPr>
            <w:tcW w:w="2410" w:type="dxa"/>
            <w:noWrap/>
          </w:tcPr>
          <w:p w14:paraId="53C0E648" w14:textId="494BBEC1" w:rsidR="000813A9" w:rsidRPr="000813A9" w:rsidRDefault="000813A9" w:rsidP="000813A9">
            <w:pPr>
              <w:suppressAutoHyphens w:val="0"/>
              <w:spacing w:after="0" w:line="240" w:lineRule="auto"/>
              <w:rPr>
                <w:rFonts w:cs="Times"/>
                <w:sz w:val="18"/>
                <w:szCs w:val="18"/>
              </w:rPr>
            </w:pPr>
            <w:r w:rsidRPr="000813A9">
              <w:rPr>
                <w:rFonts w:cs="Times"/>
                <w:sz w:val="18"/>
                <w:szCs w:val="18"/>
              </w:rPr>
              <w:t>173.444,25 €</w:t>
            </w:r>
          </w:p>
        </w:tc>
        <w:tc>
          <w:tcPr>
            <w:tcW w:w="2410" w:type="dxa"/>
            <w:shd w:val="clear" w:color="auto" w:fill="auto"/>
            <w:noWrap/>
          </w:tcPr>
          <w:p w14:paraId="2A4F2DE0" w14:textId="652F2EC3" w:rsidR="000813A9" w:rsidRPr="000813A9" w:rsidRDefault="000813A9" w:rsidP="000813A9">
            <w:pPr>
              <w:spacing w:after="0" w:line="240" w:lineRule="auto"/>
              <w:rPr>
                <w:rFonts w:cs="Times"/>
                <w:sz w:val="18"/>
                <w:szCs w:val="18"/>
              </w:rPr>
            </w:pPr>
            <w:r w:rsidRPr="000813A9">
              <w:rPr>
                <w:rFonts w:cs="Times"/>
                <w:sz w:val="18"/>
                <w:szCs w:val="18"/>
              </w:rPr>
              <w:t>0,08%</w:t>
            </w:r>
          </w:p>
        </w:tc>
        <w:tc>
          <w:tcPr>
            <w:tcW w:w="2268" w:type="dxa"/>
            <w:shd w:val="clear" w:color="auto" w:fill="auto"/>
            <w:noWrap/>
          </w:tcPr>
          <w:p w14:paraId="3A9FBC6C" w14:textId="520E0205"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1D0C511B" w14:textId="36126808"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6FF3BA16" w14:textId="77777777" w:rsidTr="006F19F0">
        <w:trPr>
          <w:trHeight w:val="300"/>
        </w:trPr>
        <w:tc>
          <w:tcPr>
            <w:tcW w:w="1318" w:type="dxa"/>
          </w:tcPr>
          <w:p w14:paraId="42EB7396"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142091</w:t>
            </w:r>
          </w:p>
        </w:tc>
        <w:tc>
          <w:tcPr>
            <w:tcW w:w="3213" w:type="dxa"/>
            <w:noWrap/>
          </w:tcPr>
          <w:p w14:paraId="5DBE2239" w14:textId="77777777" w:rsidR="000813A9" w:rsidRPr="00765621" w:rsidRDefault="000813A9" w:rsidP="000813A9">
            <w:pPr>
              <w:spacing w:after="0" w:line="240" w:lineRule="auto"/>
              <w:rPr>
                <w:rFonts w:cs="Times"/>
                <w:sz w:val="16"/>
                <w:szCs w:val="16"/>
              </w:rPr>
            </w:pPr>
            <w:r w:rsidRPr="00765621">
              <w:rPr>
                <w:sz w:val="16"/>
                <w:szCs w:val="16"/>
              </w:rPr>
              <w:t>MOVERO</w:t>
            </w:r>
          </w:p>
        </w:tc>
        <w:tc>
          <w:tcPr>
            <w:tcW w:w="2410" w:type="dxa"/>
            <w:noWrap/>
          </w:tcPr>
          <w:p w14:paraId="6233D1A7" w14:textId="27D47A3C" w:rsidR="000813A9" w:rsidRPr="000813A9" w:rsidRDefault="000813A9" w:rsidP="000813A9">
            <w:pPr>
              <w:suppressAutoHyphens w:val="0"/>
              <w:spacing w:after="0" w:line="240" w:lineRule="auto"/>
              <w:rPr>
                <w:rFonts w:cs="Times"/>
                <w:sz w:val="18"/>
                <w:szCs w:val="18"/>
              </w:rPr>
            </w:pPr>
            <w:r w:rsidRPr="000813A9">
              <w:rPr>
                <w:rFonts w:cs="Times"/>
                <w:sz w:val="18"/>
                <w:szCs w:val="18"/>
              </w:rPr>
              <w:t>226.243,99 €</w:t>
            </w:r>
          </w:p>
        </w:tc>
        <w:tc>
          <w:tcPr>
            <w:tcW w:w="2410" w:type="dxa"/>
            <w:shd w:val="clear" w:color="auto" w:fill="auto"/>
            <w:noWrap/>
          </w:tcPr>
          <w:p w14:paraId="78FED18D" w14:textId="55CDD2F6" w:rsidR="000813A9" w:rsidRPr="000813A9" w:rsidRDefault="000813A9" w:rsidP="000813A9">
            <w:pPr>
              <w:spacing w:after="0" w:line="240" w:lineRule="auto"/>
              <w:rPr>
                <w:rFonts w:cs="Times"/>
                <w:sz w:val="18"/>
                <w:szCs w:val="18"/>
              </w:rPr>
            </w:pPr>
            <w:r w:rsidRPr="000813A9">
              <w:rPr>
                <w:rFonts w:cs="Times"/>
                <w:sz w:val="18"/>
                <w:szCs w:val="18"/>
              </w:rPr>
              <w:t>0,10%</w:t>
            </w:r>
          </w:p>
        </w:tc>
        <w:tc>
          <w:tcPr>
            <w:tcW w:w="2268" w:type="dxa"/>
            <w:shd w:val="clear" w:color="auto" w:fill="auto"/>
            <w:noWrap/>
          </w:tcPr>
          <w:p w14:paraId="62B9FEEA" w14:textId="5E7659FA" w:rsidR="000813A9" w:rsidRPr="000813A9" w:rsidRDefault="000813A9" w:rsidP="000813A9">
            <w:pPr>
              <w:spacing w:after="0" w:line="240" w:lineRule="auto"/>
              <w:rPr>
                <w:rFonts w:cs="Times"/>
                <w:sz w:val="18"/>
                <w:szCs w:val="18"/>
              </w:rPr>
            </w:pPr>
            <w:r w:rsidRPr="000813A9">
              <w:rPr>
                <w:rFonts w:cs="Times"/>
                <w:sz w:val="18"/>
                <w:szCs w:val="18"/>
              </w:rPr>
              <w:t>57.849,74 €</w:t>
            </w:r>
          </w:p>
        </w:tc>
        <w:tc>
          <w:tcPr>
            <w:tcW w:w="2126" w:type="dxa"/>
            <w:shd w:val="clear" w:color="auto" w:fill="auto"/>
            <w:noWrap/>
          </w:tcPr>
          <w:p w14:paraId="1475380B" w14:textId="663312F6" w:rsidR="000813A9" w:rsidRPr="000813A9" w:rsidRDefault="000813A9" w:rsidP="000813A9">
            <w:pPr>
              <w:spacing w:after="0" w:line="240" w:lineRule="auto"/>
              <w:rPr>
                <w:rFonts w:cs="Times"/>
                <w:sz w:val="18"/>
                <w:szCs w:val="18"/>
              </w:rPr>
            </w:pPr>
            <w:r w:rsidRPr="000813A9">
              <w:rPr>
                <w:rFonts w:cs="Times"/>
                <w:sz w:val="18"/>
                <w:szCs w:val="18"/>
              </w:rPr>
              <w:t>0,03%</w:t>
            </w:r>
          </w:p>
        </w:tc>
      </w:tr>
      <w:tr w:rsidR="000813A9" w:rsidRPr="00765621" w14:paraId="64902BF7" w14:textId="77777777" w:rsidTr="006F19F0">
        <w:trPr>
          <w:trHeight w:val="300"/>
        </w:trPr>
        <w:tc>
          <w:tcPr>
            <w:tcW w:w="1318" w:type="dxa"/>
          </w:tcPr>
          <w:p w14:paraId="7436D1C1"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203133</w:t>
            </w:r>
          </w:p>
        </w:tc>
        <w:tc>
          <w:tcPr>
            <w:tcW w:w="3213" w:type="dxa"/>
            <w:noWrap/>
          </w:tcPr>
          <w:p w14:paraId="7619CB60" w14:textId="77777777" w:rsidR="000813A9" w:rsidRPr="00765621" w:rsidRDefault="000813A9" w:rsidP="000813A9">
            <w:pPr>
              <w:spacing w:after="0" w:line="240" w:lineRule="auto"/>
              <w:rPr>
                <w:rFonts w:cs="Times"/>
                <w:sz w:val="16"/>
                <w:szCs w:val="16"/>
              </w:rPr>
            </w:pPr>
            <w:proofErr w:type="spellStart"/>
            <w:r w:rsidRPr="00765621">
              <w:rPr>
                <w:sz w:val="16"/>
                <w:szCs w:val="16"/>
              </w:rPr>
              <w:t>Nachbarsprache</w:t>
            </w:r>
            <w:proofErr w:type="spellEnd"/>
            <w:r w:rsidRPr="00765621">
              <w:rPr>
                <w:sz w:val="16"/>
                <w:szCs w:val="16"/>
              </w:rPr>
              <w:t xml:space="preserve"> &amp; buurcultuur</w:t>
            </w:r>
          </w:p>
        </w:tc>
        <w:tc>
          <w:tcPr>
            <w:tcW w:w="2410" w:type="dxa"/>
            <w:noWrap/>
          </w:tcPr>
          <w:p w14:paraId="569C223A" w14:textId="4012C482" w:rsidR="000813A9" w:rsidRPr="000813A9" w:rsidRDefault="000813A9" w:rsidP="000813A9">
            <w:pPr>
              <w:suppressAutoHyphens w:val="0"/>
              <w:spacing w:after="0" w:line="240" w:lineRule="auto"/>
              <w:rPr>
                <w:rFonts w:cs="Times"/>
                <w:sz w:val="18"/>
                <w:szCs w:val="18"/>
              </w:rPr>
            </w:pPr>
            <w:r w:rsidRPr="000813A9">
              <w:rPr>
                <w:rFonts w:cs="Times"/>
                <w:sz w:val="18"/>
                <w:szCs w:val="18"/>
              </w:rPr>
              <w:t>713.847,12 €</w:t>
            </w:r>
          </w:p>
        </w:tc>
        <w:tc>
          <w:tcPr>
            <w:tcW w:w="2410" w:type="dxa"/>
            <w:shd w:val="clear" w:color="auto" w:fill="auto"/>
            <w:noWrap/>
          </w:tcPr>
          <w:p w14:paraId="3ED9EAC1" w14:textId="291854A0" w:rsidR="000813A9" w:rsidRPr="000813A9" w:rsidRDefault="000813A9" w:rsidP="000813A9">
            <w:pPr>
              <w:spacing w:after="0" w:line="240" w:lineRule="auto"/>
              <w:rPr>
                <w:rFonts w:cs="Times"/>
                <w:sz w:val="18"/>
                <w:szCs w:val="18"/>
              </w:rPr>
            </w:pPr>
            <w:r w:rsidRPr="000813A9">
              <w:rPr>
                <w:rFonts w:cs="Times"/>
                <w:sz w:val="18"/>
                <w:szCs w:val="18"/>
              </w:rPr>
              <w:t>0,32%</w:t>
            </w:r>
          </w:p>
        </w:tc>
        <w:tc>
          <w:tcPr>
            <w:tcW w:w="2268" w:type="dxa"/>
            <w:shd w:val="clear" w:color="auto" w:fill="auto"/>
            <w:noWrap/>
          </w:tcPr>
          <w:p w14:paraId="490FC63B" w14:textId="503FA73C"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7D349049" w14:textId="4C571573"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5971F831" w14:textId="77777777" w:rsidTr="006F19F0">
        <w:trPr>
          <w:trHeight w:val="300"/>
        </w:trPr>
        <w:tc>
          <w:tcPr>
            <w:tcW w:w="1318" w:type="dxa"/>
          </w:tcPr>
          <w:p w14:paraId="09F38EDB"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204101</w:t>
            </w:r>
          </w:p>
        </w:tc>
        <w:tc>
          <w:tcPr>
            <w:tcW w:w="3213" w:type="dxa"/>
            <w:noWrap/>
          </w:tcPr>
          <w:p w14:paraId="5FBC1F27" w14:textId="77777777" w:rsidR="000813A9" w:rsidRPr="00765621" w:rsidRDefault="000813A9" w:rsidP="000813A9">
            <w:pPr>
              <w:spacing w:after="0" w:line="240" w:lineRule="auto"/>
              <w:rPr>
                <w:rFonts w:cs="Times"/>
                <w:sz w:val="16"/>
                <w:szCs w:val="16"/>
              </w:rPr>
            </w:pPr>
            <w:proofErr w:type="spellStart"/>
            <w:r w:rsidRPr="00765621">
              <w:rPr>
                <w:sz w:val="16"/>
                <w:szCs w:val="16"/>
              </w:rPr>
              <w:t>Natur</w:t>
            </w:r>
            <w:proofErr w:type="spellEnd"/>
            <w:r w:rsidRPr="00765621">
              <w:rPr>
                <w:sz w:val="16"/>
                <w:szCs w:val="16"/>
              </w:rPr>
              <w:t xml:space="preserve">- </w:t>
            </w:r>
            <w:proofErr w:type="spellStart"/>
            <w:r w:rsidRPr="00765621">
              <w:rPr>
                <w:sz w:val="16"/>
                <w:szCs w:val="16"/>
              </w:rPr>
              <w:t>und</w:t>
            </w:r>
            <w:proofErr w:type="spellEnd"/>
            <w:r w:rsidRPr="00765621">
              <w:rPr>
                <w:sz w:val="16"/>
                <w:szCs w:val="16"/>
              </w:rPr>
              <w:t xml:space="preserve"> </w:t>
            </w:r>
            <w:proofErr w:type="spellStart"/>
            <w:r w:rsidRPr="00765621">
              <w:rPr>
                <w:sz w:val="16"/>
                <w:szCs w:val="16"/>
              </w:rPr>
              <w:t>Waldbrandprävention</w:t>
            </w:r>
            <w:proofErr w:type="spellEnd"/>
            <w:r w:rsidRPr="00765621">
              <w:rPr>
                <w:sz w:val="16"/>
                <w:szCs w:val="16"/>
              </w:rPr>
              <w:t>/Natuur- en Bosbrandpreventie</w:t>
            </w:r>
          </w:p>
        </w:tc>
        <w:tc>
          <w:tcPr>
            <w:tcW w:w="2410" w:type="dxa"/>
            <w:noWrap/>
          </w:tcPr>
          <w:p w14:paraId="4F0412D4" w14:textId="5540F857" w:rsidR="000813A9" w:rsidRPr="000813A9" w:rsidRDefault="000813A9" w:rsidP="000813A9">
            <w:pPr>
              <w:suppressAutoHyphens w:val="0"/>
              <w:spacing w:after="0" w:line="240" w:lineRule="auto"/>
              <w:rPr>
                <w:rFonts w:cs="Times"/>
                <w:sz w:val="18"/>
                <w:szCs w:val="18"/>
              </w:rPr>
            </w:pPr>
            <w:r w:rsidRPr="000813A9">
              <w:rPr>
                <w:rFonts w:cs="Times"/>
                <w:sz w:val="18"/>
                <w:szCs w:val="18"/>
              </w:rPr>
              <w:t>21.875,83 €</w:t>
            </w:r>
          </w:p>
        </w:tc>
        <w:tc>
          <w:tcPr>
            <w:tcW w:w="2410" w:type="dxa"/>
            <w:shd w:val="clear" w:color="auto" w:fill="auto"/>
            <w:noWrap/>
          </w:tcPr>
          <w:p w14:paraId="6A532BED" w14:textId="3D153646" w:rsidR="000813A9" w:rsidRPr="000813A9" w:rsidRDefault="000813A9" w:rsidP="000813A9">
            <w:pPr>
              <w:spacing w:after="0" w:line="240" w:lineRule="auto"/>
              <w:rPr>
                <w:rFonts w:cs="Times"/>
                <w:sz w:val="18"/>
                <w:szCs w:val="18"/>
              </w:rPr>
            </w:pPr>
            <w:r w:rsidRPr="000813A9">
              <w:rPr>
                <w:rFonts w:cs="Times"/>
                <w:sz w:val="18"/>
                <w:szCs w:val="18"/>
              </w:rPr>
              <w:t>0,01%</w:t>
            </w:r>
          </w:p>
        </w:tc>
        <w:tc>
          <w:tcPr>
            <w:tcW w:w="2268" w:type="dxa"/>
            <w:shd w:val="clear" w:color="auto" w:fill="auto"/>
            <w:noWrap/>
          </w:tcPr>
          <w:p w14:paraId="13C905EE" w14:textId="4F7D46B5" w:rsidR="000813A9" w:rsidRPr="000813A9" w:rsidRDefault="000813A9" w:rsidP="000813A9">
            <w:pPr>
              <w:spacing w:after="0" w:line="240" w:lineRule="auto"/>
              <w:rPr>
                <w:rFonts w:cs="Times"/>
                <w:sz w:val="18"/>
                <w:szCs w:val="18"/>
              </w:rPr>
            </w:pPr>
            <w:r w:rsidRPr="000813A9">
              <w:rPr>
                <w:rFonts w:cs="Times"/>
                <w:sz w:val="18"/>
                <w:szCs w:val="18"/>
              </w:rPr>
              <w:t>1.707,11 €</w:t>
            </w:r>
          </w:p>
        </w:tc>
        <w:tc>
          <w:tcPr>
            <w:tcW w:w="2126" w:type="dxa"/>
            <w:shd w:val="clear" w:color="auto" w:fill="auto"/>
            <w:noWrap/>
          </w:tcPr>
          <w:p w14:paraId="21F54558" w14:textId="07F98046"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7EC82EE9" w14:textId="77777777" w:rsidTr="006F19F0">
        <w:trPr>
          <w:trHeight w:val="300"/>
        </w:trPr>
        <w:tc>
          <w:tcPr>
            <w:tcW w:w="1318" w:type="dxa"/>
          </w:tcPr>
          <w:p w14:paraId="044B44A0"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203093</w:t>
            </w:r>
          </w:p>
        </w:tc>
        <w:tc>
          <w:tcPr>
            <w:tcW w:w="3213" w:type="dxa"/>
            <w:noWrap/>
          </w:tcPr>
          <w:p w14:paraId="569452EA" w14:textId="77777777" w:rsidR="000813A9" w:rsidRPr="00765621" w:rsidRDefault="000813A9" w:rsidP="000813A9">
            <w:pPr>
              <w:spacing w:after="0" w:line="240" w:lineRule="auto"/>
              <w:rPr>
                <w:rFonts w:cs="Times"/>
                <w:sz w:val="16"/>
                <w:szCs w:val="16"/>
                <w:lang w:val="de-DE"/>
              </w:rPr>
            </w:pPr>
            <w:r w:rsidRPr="00765621">
              <w:rPr>
                <w:sz w:val="16"/>
                <w:szCs w:val="16"/>
                <w:lang w:val="de-DE"/>
              </w:rPr>
              <w:t>Qualifikation in Waldarbeit und Landschafts</w:t>
            </w:r>
            <w:r>
              <w:rPr>
                <w:sz w:val="16"/>
                <w:szCs w:val="16"/>
                <w:lang w:val="de-DE"/>
              </w:rPr>
              <w:t>-</w:t>
            </w:r>
            <w:r w:rsidRPr="00765621">
              <w:rPr>
                <w:sz w:val="16"/>
                <w:szCs w:val="16"/>
                <w:lang w:val="de-DE"/>
              </w:rPr>
              <w:t>pflege - sicher, mobil und zukunftsfähig</w:t>
            </w:r>
          </w:p>
        </w:tc>
        <w:tc>
          <w:tcPr>
            <w:tcW w:w="2410" w:type="dxa"/>
            <w:noWrap/>
          </w:tcPr>
          <w:p w14:paraId="133DBBF8" w14:textId="5A04C73F" w:rsidR="000813A9" w:rsidRPr="000813A9" w:rsidRDefault="000813A9" w:rsidP="000813A9">
            <w:pPr>
              <w:suppressAutoHyphens w:val="0"/>
              <w:spacing w:after="0" w:line="240" w:lineRule="auto"/>
              <w:rPr>
                <w:rFonts w:cs="Times"/>
                <w:sz w:val="18"/>
                <w:szCs w:val="18"/>
              </w:rPr>
            </w:pPr>
            <w:r w:rsidRPr="000813A9">
              <w:rPr>
                <w:rFonts w:cs="Times"/>
                <w:sz w:val="18"/>
                <w:szCs w:val="18"/>
              </w:rPr>
              <w:t>123.723,94 €</w:t>
            </w:r>
          </w:p>
        </w:tc>
        <w:tc>
          <w:tcPr>
            <w:tcW w:w="2410" w:type="dxa"/>
            <w:shd w:val="clear" w:color="auto" w:fill="auto"/>
            <w:noWrap/>
          </w:tcPr>
          <w:p w14:paraId="4260CE38" w14:textId="6F44CE1A" w:rsidR="000813A9" w:rsidRPr="000813A9" w:rsidRDefault="000813A9" w:rsidP="000813A9">
            <w:pPr>
              <w:spacing w:after="0" w:line="240" w:lineRule="auto"/>
              <w:rPr>
                <w:rFonts w:cs="Times"/>
                <w:sz w:val="18"/>
                <w:szCs w:val="18"/>
              </w:rPr>
            </w:pPr>
            <w:r w:rsidRPr="000813A9">
              <w:rPr>
                <w:rFonts w:cs="Times"/>
                <w:sz w:val="18"/>
                <w:szCs w:val="18"/>
              </w:rPr>
              <w:t>0,06%</w:t>
            </w:r>
          </w:p>
        </w:tc>
        <w:tc>
          <w:tcPr>
            <w:tcW w:w="2268" w:type="dxa"/>
            <w:shd w:val="clear" w:color="auto" w:fill="auto"/>
            <w:noWrap/>
          </w:tcPr>
          <w:p w14:paraId="16D40BDE" w14:textId="4ACD7ECC" w:rsidR="000813A9" w:rsidRPr="000813A9" w:rsidRDefault="000813A9" w:rsidP="000813A9">
            <w:pPr>
              <w:spacing w:after="0" w:line="240" w:lineRule="auto"/>
              <w:rPr>
                <w:rFonts w:cs="Times"/>
                <w:sz w:val="18"/>
                <w:szCs w:val="18"/>
              </w:rPr>
            </w:pPr>
            <w:r w:rsidRPr="000813A9">
              <w:rPr>
                <w:rFonts w:cs="Times"/>
                <w:sz w:val="18"/>
                <w:szCs w:val="18"/>
              </w:rPr>
              <w:t>12.835,28 €</w:t>
            </w:r>
          </w:p>
        </w:tc>
        <w:tc>
          <w:tcPr>
            <w:tcW w:w="2126" w:type="dxa"/>
            <w:shd w:val="clear" w:color="auto" w:fill="auto"/>
            <w:noWrap/>
          </w:tcPr>
          <w:p w14:paraId="5FD80F1A" w14:textId="5E81F118"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75BD7DF9" w14:textId="77777777" w:rsidTr="006F19F0">
        <w:trPr>
          <w:trHeight w:val="300"/>
        </w:trPr>
        <w:tc>
          <w:tcPr>
            <w:tcW w:w="1318" w:type="dxa"/>
          </w:tcPr>
          <w:p w14:paraId="60BC9202"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204062</w:t>
            </w:r>
          </w:p>
        </w:tc>
        <w:tc>
          <w:tcPr>
            <w:tcW w:w="3213" w:type="dxa"/>
            <w:noWrap/>
          </w:tcPr>
          <w:p w14:paraId="3D3A5030" w14:textId="77777777" w:rsidR="000813A9" w:rsidRPr="00765621" w:rsidRDefault="000813A9" w:rsidP="000813A9">
            <w:pPr>
              <w:spacing w:after="0" w:line="240" w:lineRule="auto"/>
              <w:rPr>
                <w:rFonts w:cs="Times"/>
                <w:sz w:val="16"/>
                <w:szCs w:val="16"/>
                <w:lang w:val="de-DE"/>
              </w:rPr>
            </w:pPr>
            <w:r w:rsidRPr="00765621">
              <w:rPr>
                <w:sz w:val="16"/>
                <w:szCs w:val="16"/>
                <w:lang w:val="de-DE"/>
              </w:rPr>
              <w:t xml:space="preserve">Rahmenprojekt Priorität I+II </w:t>
            </w:r>
            <w:proofErr w:type="spellStart"/>
            <w:r w:rsidRPr="00765621">
              <w:rPr>
                <w:sz w:val="16"/>
                <w:szCs w:val="16"/>
                <w:lang w:val="de-DE"/>
              </w:rPr>
              <w:t>ermn</w:t>
            </w:r>
            <w:proofErr w:type="spellEnd"/>
          </w:p>
        </w:tc>
        <w:tc>
          <w:tcPr>
            <w:tcW w:w="2410" w:type="dxa"/>
            <w:noWrap/>
          </w:tcPr>
          <w:p w14:paraId="012305C7" w14:textId="57535092" w:rsidR="000813A9" w:rsidRPr="000813A9" w:rsidRDefault="000813A9" w:rsidP="000813A9">
            <w:pPr>
              <w:suppressAutoHyphens w:val="0"/>
              <w:spacing w:after="0" w:line="240" w:lineRule="auto"/>
              <w:rPr>
                <w:rFonts w:cs="Times"/>
                <w:sz w:val="18"/>
                <w:szCs w:val="18"/>
              </w:rPr>
            </w:pPr>
            <w:r w:rsidRPr="000813A9">
              <w:rPr>
                <w:rFonts w:cs="Times"/>
                <w:sz w:val="18"/>
                <w:szCs w:val="18"/>
              </w:rPr>
              <w:t>9.761,07 €</w:t>
            </w:r>
          </w:p>
        </w:tc>
        <w:tc>
          <w:tcPr>
            <w:tcW w:w="2410" w:type="dxa"/>
            <w:shd w:val="clear" w:color="auto" w:fill="auto"/>
            <w:noWrap/>
          </w:tcPr>
          <w:p w14:paraId="37A14995" w14:textId="63462FDD" w:rsidR="000813A9" w:rsidRPr="000813A9" w:rsidRDefault="000813A9" w:rsidP="000813A9">
            <w:pPr>
              <w:spacing w:after="0" w:line="240" w:lineRule="auto"/>
              <w:rPr>
                <w:rFonts w:cs="Times"/>
                <w:sz w:val="18"/>
                <w:szCs w:val="18"/>
              </w:rPr>
            </w:pPr>
            <w:r w:rsidRPr="000813A9">
              <w:rPr>
                <w:rFonts w:cs="Times"/>
                <w:sz w:val="18"/>
                <w:szCs w:val="18"/>
              </w:rPr>
              <w:t>0,00%</w:t>
            </w:r>
          </w:p>
        </w:tc>
        <w:tc>
          <w:tcPr>
            <w:tcW w:w="2268" w:type="dxa"/>
            <w:shd w:val="clear" w:color="auto" w:fill="auto"/>
            <w:noWrap/>
          </w:tcPr>
          <w:p w14:paraId="4190AC00" w14:textId="2200B530" w:rsidR="000813A9" w:rsidRPr="000813A9" w:rsidRDefault="000813A9" w:rsidP="000813A9">
            <w:pPr>
              <w:spacing w:after="0" w:line="240" w:lineRule="auto"/>
              <w:rPr>
                <w:rFonts w:cs="Times"/>
                <w:sz w:val="18"/>
                <w:szCs w:val="18"/>
              </w:rPr>
            </w:pPr>
            <w:r w:rsidRPr="000813A9">
              <w:rPr>
                <w:rFonts w:cs="Times"/>
                <w:sz w:val="18"/>
                <w:szCs w:val="18"/>
              </w:rPr>
              <w:t>9.761,07 €</w:t>
            </w:r>
          </w:p>
        </w:tc>
        <w:tc>
          <w:tcPr>
            <w:tcW w:w="2126" w:type="dxa"/>
            <w:shd w:val="clear" w:color="auto" w:fill="auto"/>
            <w:noWrap/>
          </w:tcPr>
          <w:p w14:paraId="66235D41" w14:textId="28E6AE61"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019DADD1" w14:textId="77777777" w:rsidTr="006F19F0">
        <w:trPr>
          <w:trHeight w:val="300"/>
        </w:trPr>
        <w:tc>
          <w:tcPr>
            <w:tcW w:w="1318" w:type="dxa"/>
          </w:tcPr>
          <w:p w14:paraId="0196A0DD"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203020</w:t>
            </w:r>
          </w:p>
        </w:tc>
        <w:tc>
          <w:tcPr>
            <w:tcW w:w="3213" w:type="dxa"/>
            <w:noWrap/>
          </w:tcPr>
          <w:p w14:paraId="0AA5E4E0" w14:textId="77777777" w:rsidR="000813A9" w:rsidRPr="00765621" w:rsidRDefault="000813A9" w:rsidP="000813A9">
            <w:pPr>
              <w:spacing w:after="0" w:line="240" w:lineRule="auto"/>
              <w:rPr>
                <w:rFonts w:cs="Times"/>
                <w:sz w:val="16"/>
                <w:szCs w:val="16"/>
              </w:rPr>
            </w:pPr>
            <w:proofErr w:type="spellStart"/>
            <w:r w:rsidRPr="00765621">
              <w:rPr>
                <w:sz w:val="16"/>
                <w:szCs w:val="16"/>
              </w:rPr>
              <w:t>Rahmenprojekt</w:t>
            </w:r>
            <w:proofErr w:type="spellEnd"/>
            <w:r w:rsidRPr="00765621">
              <w:rPr>
                <w:sz w:val="16"/>
                <w:szCs w:val="16"/>
              </w:rPr>
              <w:t xml:space="preserve"> </w:t>
            </w:r>
            <w:proofErr w:type="spellStart"/>
            <w:r w:rsidRPr="00765621">
              <w:rPr>
                <w:sz w:val="16"/>
                <w:szCs w:val="16"/>
              </w:rPr>
              <w:t>Priorität</w:t>
            </w:r>
            <w:proofErr w:type="spellEnd"/>
            <w:r w:rsidRPr="00765621">
              <w:rPr>
                <w:sz w:val="16"/>
                <w:szCs w:val="16"/>
              </w:rPr>
              <w:t xml:space="preserve"> II</w:t>
            </w:r>
          </w:p>
        </w:tc>
        <w:tc>
          <w:tcPr>
            <w:tcW w:w="2410" w:type="dxa"/>
            <w:noWrap/>
          </w:tcPr>
          <w:p w14:paraId="194A2DC2" w14:textId="3FE5217C" w:rsidR="000813A9" w:rsidRPr="000813A9" w:rsidRDefault="000813A9" w:rsidP="000813A9">
            <w:pPr>
              <w:suppressAutoHyphens w:val="0"/>
              <w:spacing w:after="0" w:line="240" w:lineRule="auto"/>
              <w:rPr>
                <w:rFonts w:cs="Times"/>
                <w:sz w:val="18"/>
                <w:szCs w:val="18"/>
              </w:rPr>
            </w:pPr>
            <w:r w:rsidRPr="000813A9">
              <w:rPr>
                <w:rFonts w:cs="Times"/>
                <w:sz w:val="18"/>
                <w:szCs w:val="18"/>
              </w:rPr>
              <w:t>267,12 €</w:t>
            </w:r>
          </w:p>
        </w:tc>
        <w:tc>
          <w:tcPr>
            <w:tcW w:w="2410" w:type="dxa"/>
            <w:shd w:val="clear" w:color="auto" w:fill="auto"/>
            <w:noWrap/>
          </w:tcPr>
          <w:p w14:paraId="4DCA3C49" w14:textId="12711DCE" w:rsidR="000813A9" w:rsidRPr="000813A9" w:rsidRDefault="000813A9" w:rsidP="000813A9">
            <w:pPr>
              <w:spacing w:after="0" w:line="240" w:lineRule="auto"/>
              <w:rPr>
                <w:rFonts w:cs="Times"/>
                <w:sz w:val="18"/>
                <w:szCs w:val="18"/>
              </w:rPr>
            </w:pPr>
            <w:r w:rsidRPr="000813A9">
              <w:rPr>
                <w:rFonts w:cs="Times"/>
                <w:sz w:val="18"/>
                <w:szCs w:val="18"/>
              </w:rPr>
              <w:t>0,00%</w:t>
            </w:r>
          </w:p>
        </w:tc>
        <w:tc>
          <w:tcPr>
            <w:tcW w:w="2268" w:type="dxa"/>
            <w:shd w:val="clear" w:color="auto" w:fill="auto"/>
            <w:noWrap/>
          </w:tcPr>
          <w:p w14:paraId="6277A5AE" w14:textId="12E2B174" w:rsidR="000813A9" w:rsidRPr="000813A9" w:rsidRDefault="000813A9" w:rsidP="000813A9">
            <w:pPr>
              <w:spacing w:after="0" w:line="240" w:lineRule="auto"/>
              <w:rPr>
                <w:rFonts w:cs="Times"/>
                <w:sz w:val="18"/>
                <w:szCs w:val="18"/>
              </w:rPr>
            </w:pPr>
            <w:r w:rsidRPr="000813A9">
              <w:rPr>
                <w:rFonts w:cs="Times"/>
                <w:sz w:val="18"/>
                <w:szCs w:val="18"/>
              </w:rPr>
              <w:t>267,12 €</w:t>
            </w:r>
          </w:p>
        </w:tc>
        <w:tc>
          <w:tcPr>
            <w:tcW w:w="2126" w:type="dxa"/>
            <w:shd w:val="clear" w:color="auto" w:fill="auto"/>
            <w:noWrap/>
          </w:tcPr>
          <w:p w14:paraId="231BEE9C" w14:textId="2A9B076D"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0B6EBEF7" w14:textId="77777777" w:rsidTr="006F19F0">
        <w:trPr>
          <w:trHeight w:val="300"/>
        </w:trPr>
        <w:tc>
          <w:tcPr>
            <w:tcW w:w="1318" w:type="dxa"/>
          </w:tcPr>
          <w:p w14:paraId="1921E7EC"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143056</w:t>
            </w:r>
          </w:p>
        </w:tc>
        <w:tc>
          <w:tcPr>
            <w:tcW w:w="3213" w:type="dxa"/>
            <w:noWrap/>
          </w:tcPr>
          <w:p w14:paraId="44CAF6AB" w14:textId="77777777" w:rsidR="000813A9" w:rsidRPr="00765621" w:rsidRDefault="000813A9" w:rsidP="000813A9">
            <w:pPr>
              <w:spacing w:after="0" w:line="240" w:lineRule="auto"/>
              <w:rPr>
                <w:rFonts w:cs="Times"/>
                <w:sz w:val="16"/>
                <w:szCs w:val="16"/>
              </w:rPr>
            </w:pPr>
            <w:r w:rsidRPr="00765621">
              <w:rPr>
                <w:sz w:val="16"/>
                <w:szCs w:val="16"/>
              </w:rPr>
              <w:t>ROCKET</w:t>
            </w:r>
          </w:p>
        </w:tc>
        <w:tc>
          <w:tcPr>
            <w:tcW w:w="2410" w:type="dxa"/>
            <w:noWrap/>
          </w:tcPr>
          <w:p w14:paraId="3965CA5D" w14:textId="6A13D22D" w:rsidR="000813A9" w:rsidRPr="000813A9" w:rsidRDefault="000813A9" w:rsidP="000813A9">
            <w:pPr>
              <w:suppressAutoHyphens w:val="0"/>
              <w:spacing w:after="0" w:line="240" w:lineRule="auto"/>
              <w:rPr>
                <w:rFonts w:cs="Times"/>
                <w:sz w:val="18"/>
                <w:szCs w:val="18"/>
              </w:rPr>
            </w:pPr>
            <w:r w:rsidRPr="000813A9">
              <w:rPr>
                <w:rFonts w:cs="Times"/>
                <w:sz w:val="18"/>
                <w:szCs w:val="18"/>
              </w:rPr>
              <w:t>130.591,34 €</w:t>
            </w:r>
          </w:p>
        </w:tc>
        <w:tc>
          <w:tcPr>
            <w:tcW w:w="2410" w:type="dxa"/>
            <w:shd w:val="clear" w:color="auto" w:fill="auto"/>
            <w:noWrap/>
          </w:tcPr>
          <w:p w14:paraId="1111117A" w14:textId="781646A9" w:rsidR="000813A9" w:rsidRPr="000813A9" w:rsidRDefault="000813A9" w:rsidP="000813A9">
            <w:pPr>
              <w:spacing w:after="0" w:line="240" w:lineRule="auto"/>
              <w:rPr>
                <w:rFonts w:cs="Times"/>
                <w:sz w:val="18"/>
                <w:szCs w:val="18"/>
              </w:rPr>
            </w:pPr>
            <w:r w:rsidRPr="000813A9">
              <w:rPr>
                <w:rFonts w:cs="Times"/>
                <w:sz w:val="18"/>
                <w:szCs w:val="18"/>
              </w:rPr>
              <w:t>0,06%</w:t>
            </w:r>
          </w:p>
        </w:tc>
        <w:tc>
          <w:tcPr>
            <w:tcW w:w="2268" w:type="dxa"/>
            <w:shd w:val="clear" w:color="auto" w:fill="auto"/>
            <w:noWrap/>
          </w:tcPr>
          <w:p w14:paraId="56D837EE" w14:textId="1C310C0E" w:rsidR="000813A9" w:rsidRPr="000813A9" w:rsidRDefault="000813A9" w:rsidP="000813A9">
            <w:pPr>
              <w:spacing w:after="0" w:line="240" w:lineRule="auto"/>
              <w:rPr>
                <w:rFonts w:cs="Times"/>
                <w:sz w:val="18"/>
                <w:szCs w:val="18"/>
              </w:rPr>
            </w:pPr>
            <w:r w:rsidRPr="000813A9">
              <w:rPr>
                <w:rFonts w:cs="Times"/>
                <w:sz w:val="18"/>
                <w:szCs w:val="18"/>
              </w:rPr>
              <w:t>23.970,79 €</w:t>
            </w:r>
          </w:p>
        </w:tc>
        <w:tc>
          <w:tcPr>
            <w:tcW w:w="2126" w:type="dxa"/>
            <w:shd w:val="clear" w:color="auto" w:fill="auto"/>
            <w:noWrap/>
          </w:tcPr>
          <w:p w14:paraId="3FE691A8" w14:textId="702B76D5"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7F16B864" w14:textId="77777777" w:rsidTr="006F19F0">
        <w:trPr>
          <w:trHeight w:val="300"/>
        </w:trPr>
        <w:tc>
          <w:tcPr>
            <w:tcW w:w="1318" w:type="dxa"/>
          </w:tcPr>
          <w:p w14:paraId="32A0B08B"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143081</w:t>
            </w:r>
          </w:p>
        </w:tc>
        <w:tc>
          <w:tcPr>
            <w:tcW w:w="3213" w:type="dxa"/>
            <w:noWrap/>
          </w:tcPr>
          <w:p w14:paraId="59A1A1C8" w14:textId="77777777" w:rsidR="000813A9" w:rsidRPr="00765621" w:rsidRDefault="000813A9" w:rsidP="000813A9">
            <w:pPr>
              <w:spacing w:after="0" w:line="240" w:lineRule="auto"/>
              <w:rPr>
                <w:rFonts w:cs="Times"/>
                <w:sz w:val="16"/>
                <w:szCs w:val="16"/>
              </w:rPr>
            </w:pPr>
            <w:r w:rsidRPr="00765621">
              <w:rPr>
                <w:sz w:val="16"/>
                <w:szCs w:val="16"/>
              </w:rPr>
              <w:t>SPECTORS</w:t>
            </w:r>
          </w:p>
        </w:tc>
        <w:tc>
          <w:tcPr>
            <w:tcW w:w="2410" w:type="dxa"/>
            <w:noWrap/>
          </w:tcPr>
          <w:p w14:paraId="28C854F7" w14:textId="56329AB5" w:rsidR="000813A9" w:rsidRPr="000813A9" w:rsidRDefault="000813A9" w:rsidP="000813A9">
            <w:pPr>
              <w:suppressAutoHyphens w:val="0"/>
              <w:spacing w:after="0" w:line="240" w:lineRule="auto"/>
              <w:rPr>
                <w:rFonts w:cs="Times"/>
                <w:sz w:val="18"/>
                <w:szCs w:val="18"/>
              </w:rPr>
            </w:pPr>
            <w:r w:rsidRPr="000813A9">
              <w:rPr>
                <w:rFonts w:cs="Times"/>
                <w:sz w:val="18"/>
                <w:szCs w:val="18"/>
              </w:rPr>
              <w:t>227.990,20 €</w:t>
            </w:r>
          </w:p>
        </w:tc>
        <w:tc>
          <w:tcPr>
            <w:tcW w:w="2410" w:type="dxa"/>
            <w:shd w:val="clear" w:color="auto" w:fill="auto"/>
            <w:noWrap/>
          </w:tcPr>
          <w:p w14:paraId="2870635F" w14:textId="58340A92" w:rsidR="000813A9" w:rsidRPr="000813A9" w:rsidRDefault="000813A9" w:rsidP="000813A9">
            <w:pPr>
              <w:spacing w:after="0" w:line="240" w:lineRule="auto"/>
              <w:rPr>
                <w:rFonts w:cs="Times"/>
                <w:sz w:val="18"/>
                <w:szCs w:val="18"/>
              </w:rPr>
            </w:pPr>
            <w:r w:rsidRPr="000813A9">
              <w:rPr>
                <w:rFonts w:cs="Times"/>
                <w:sz w:val="18"/>
                <w:szCs w:val="18"/>
              </w:rPr>
              <w:t>0,10%</w:t>
            </w:r>
          </w:p>
        </w:tc>
        <w:tc>
          <w:tcPr>
            <w:tcW w:w="2268" w:type="dxa"/>
            <w:shd w:val="clear" w:color="auto" w:fill="auto"/>
            <w:noWrap/>
          </w:tcPr>
          <w:p w14:paraId="7AA0EC9B" w14:textId="4038BA53" w:rsidR="000813A9" w:rsidRPr="000813A9" w:rsidRDefault="000813A9" w:rsidP="000813A9">
            <w:pPr>
              <w:spacing w:after="0" w:line="240" w:lineRule="auto"/>
              <w:rPr>
                <w:rFonts w:cs="Times"/>
                <w:sz w:val="18"/>
                <w:szCs w:val="18"/>
              </w:rPr>
            </w:pPr>
            <w:r w:rsidRPr="000813A9">
              <w:rPr>
                <w:rFonts w:cs="Times"/>
                <w:sz w:val="18"/>
                <w:szCs w:val="18"/>
              </w:rPr>
              <w:t>31.689,69 €</w:t>
            </w:r>
          </w:p>
        </w:tc>
        <w:tc>
          <w:tcPr>
            <w:tcW w:w="2126" w:type="dxa"/>
            <w:shd w:val="clear" w:color="auto" w:fill="auto"/>
            <w:noWrap/>
          </w:tcPr>
          <w:p w14:paraId="0AA1DFE3" w14:textId="487BEC4A"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6A818B31" w14:textId="77777777" w:rsidTr="006F19F0">
        <w:trPr>
          <w:trHeight w:val="300"/>
        </w:trPr>
        <w:tc>
          <w:tcPr>
            <w:tcW w:w="1318" w:type="dxa"/>
          </w:tcPr>
          <w:p w14:paraId="25ACC59F"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134026</w:t>
            </w:r>
          </w:p>
        </w:tc>
        <w:tc>
          <w:tcPr>
            <w:tcW w:w="3213" w:type="dxa"/>
            <w:noWrap/>
          </w:tcPr>
          <w:p w14:paraId="702630D0" w14:textId="77777777" w:rsidR="000813A9" w:rsidRPr="00765621" w:rsidRDefault="000813A9" w:rsidP="000813A9">
            <w:pPr>
              <w:spacing w:after="0" w:line="240" w:lineRule="auto"/>
              <w:rPr>
                <w:rFonts w:cs="Times"/>
                <w:sz w:val="16"/>
                <w:szCs w:val="16"/>
              </w:rPr>
            </w:pPr>
            <w:r w:rsidRPr="00765621">
              <w:rPr>
                <w:sz w:val="16"/>
                <w:szCs w:val="16"/>
              </w:rPr>
              <w:t>STRASUS</w:t>
            </w:r>
          </w:p>
        </w:tc>
        <w:tc>
          <w:tcPr>
            <w:tcW w:w="2410" w:type="dxa"/>
            <w:noWrap/>
          </w:tcPr>
          <w:p w14:paraId="042B836B" w14:textId="7BB53EDB" w:rsidR="000813A9" w:rsidRPr="000813A9" w:rsidRDefault="000813A9" w:rsidP="000813A9">
            <w:pPr>
              <w:suppressAutoHyphens w:val="0"/>
              <w:spacing w:after="0" w:line="240" w:lineRule="auto"/>
              <w:rPr>
                <w:rFonts w:cs="Times"/>
                <w:sz w:val="18"/>
                <w:szCs w:val="18"/>
              </w:rPr>
            </w:pPr>
            <w:r w:rsidRPr="000813A9">
              <w:rPr>
                <w:rFonts w:cs="Times"/>
                <w:sz w:val="18"/>
                <w:szCs w:val="18"/>
              </w:rPr>
              <w:t>310.883,86 €</w:t>
            </w:r>
          </w:p>
        </w:tc>
        <w:tc>
          <w:tcPr>
            <w:tcW w:w="2410" w:type="dxa"/>
            <w:shd w:val="clear" w:color="auto" w:fill="auto"/>
            <w:noWrap/>
          </w:tcPr>
          <w:p w14:paraId="145D4A0F" w14:textId="7BCB8FDB" w:rsidR="000813A9" w:rsidRPr="000813A9" w:rsidRDefault="000813A9" w:rsidP="000813A9">
            <w:pPr>
              <w:spacing w:after="0" w:line="240" w:lineRule="auto"/>
              <w:rPr>
                <w:rFonts w:cs="Times"/>
                <w:sz w:val="18"/>
                <w:szCs w:val="18"/>
              </w:rPr>
            </w:pPr>
            <w:r w:rsidRPr="000813A9">
              <w:rPr>
                <w:rFonts w:cs="Times"/>
                <w:sz w:val="18"/>
                <w:szCs w:val="18"/>
              </w:rPr>
              <w:t>0,14%</w:t>
            </w:r>
          </w:p>
        </w:tc>
        <w:tc>
          <w:tcPr>
            <w:tcW w:w="2268" w:type="dxa"/>
            <w:shd w:val="clear" w:color="auto" w:fill="auto"/>
            <w:noWrap/>
          </w:tcPr>
          <w:p w14:paraId="59EEDF0A" w14:textId="74F3364F"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3BEF6850" w14:textId="4ABEE26D"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6F4D28DB" w14:textId="77777777" w:rsidTr="006F19F0">
        <w:trPr>
          <w:trHeight w:val="300"/>
        </w:trPr>
        <w:tc>
          <w:tcPr>
            <w:tcW w:w="1318" w:type="dxa"/>
          </w:tcPr>
          <w:p w14:paraId="06C5D79B"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142087</w:t>
            </w:r>
          </w:p>
        </w:tc>
        <w:tc>
          <w:tcPr>
            <w:tcW w:w="3213" w:type="dxa"/>
            <w:noWrap/>
          </w:tcPr>
          <w:p w14:paraId="6EED11FF" w14:textId="77777777" w:rsidR="000813A9" w:rsidRPr="00765621" w:rsidRDefault="000813A9" w:rsidP="000813A9">
            <w:pPr>
              <w:spacing w:after="0" w:line="240" w:lineRule="auto"/>
              <w:rPr>
                <w:rFonts w:cs="Times"/>
                <w:sz w:val="16"/>
                <w:szCs w:val="16"/>
                <w:lang w:val="en-GB"/>
              </w:rPr>
            </w:pPr>
            <w:r w:rsidRPr="00765621">
              <w:rPr>
                <w:sz w:val="16"/>
                <w:szCs w:val="16"/>
                <w:lang w:val="en-GB"/>
              </w:rPr>
              <w:t>Sustainable Surfaces &amp; Membranes (S²M)</w:t>
            </w:r>
          </w:p>
        </w:tc>
        <w:tc>
          <w:tcPr>
            <w:tcW w:w="2410" w:type="dxa"/>
            <w:noWrap/>
          </w:tcPr>
          <w:p w14:paraId="17D868C9" w14:textId="052BB6B3" w:rsidR="000813A9" w:rsidRPr="000813A9" w:rsidRDefault="000813A9" w:rsidP="000813A9">
            <w:pPr>
              <w:suppressAutoHyphens w:val="0"/>
              <w:spacing w:after="0" w:line="240" w:lineRule="auto"/>
              <w:rPr>
                <w:rFonts w:cs="Times"/>
                <w:sz w:val="18"/>
                <w:szCs w:val="18"/>
              </w:rPr>
            </w:pPr>
            <w:r w:rsidRPr="000813A9">
              <w:rPr>
                <w:rFonts w:cs="Times"/>
                <w:sz w:val="18"/>
                <w:szCs w:val="18"/>
              </w:rPr>
              <w:t>123.916,19 €</w:t>
            </w:r>
          </w:p>
        </w:tc>
        <w:tc>
          <w:tcPr>
            <w:tcW w:w="2410" w:type="dxa"/>
            <w:shd w:val="clear" w:color="auto" w:fill="auto"/>
            <w:noWrap/>
          </w:tcPr>
          <w:p w14:paraId="6438B851" w14:textId="73DC285F" w:rsidR="000813A9" w:rsidRPr="000813A9" w:rsidRDefault="000813A9" w:rsidP="000813A9">
            <w:pPr>
              <w:spacing w:after="0" w:line="240" w:lineRule="auto"/>
              <w:rPr>
                <w:rFonts w:cs="Times"/>
                <w:sz w:val="18"/>
                <w:szCs w:val="18"/>
              </w:rPr>
            </w:pPr>
            <w:r w:rsidRPr="000813A9">
              <w:rPr>
                <w:rFonts w:cs="Times"/>
                <w:sz w:val="18"/>
                <w:szCs w:val="18"/>
              </w:rPr>
              <w:t>0,06%</w:t>
            </w:r>
          </w:p>
        </w:tc>
        <w:tc>
          <w:tcPr>
            <w:tcW w:w="2268" w:type="dxa"/>
            <w:shd w:val="clear" w:color="auto" w:fill="auto"/>
            <w:noWrap/>
          </w:tcPr>
          <w:p w14:paraId="6F03D856" w14:textId="5561945E" w:rsidR="000813A9" w:rsidRPr="000813A9" w:rsidRDefault="000813A9" w:rsidP="000813A9">
            <w:pPr>
              <w:spacing w:after="0" w:line="240" w:lineRule="auto"/>
              <w:rPr>
                <w:rFonts w:cs="Times"/>
                <w:sz w:val="18"/>
                <w:szCs w:val="18"/>
              </w:rPr>
            </w:pPr>
            <w:r w:rsidRPr="000813A9">
              <w:rPr>
                <w:rFonts w:cs="Times"/>
                <w:sz w:val="18"/>
                <w:szCs w:val="18"/>
              </w:rPr>
              <w:t>65.534,11 €</w:t>
            </w:r>
          </w:p>
        </w:tc>
        <w:tc>
          <w:tcPr>
            <w:tcW w:w="2126" w:type="dxa"/>
            <w:shd w:val="clear" w:color="auto" w:fill="auto"/>
            <w:noWrap/>
          </w:tcPr>
          <w:p w14:paraId="018F3E14" w14:textId="7661BF88" w:rsidR="000813A9" w:rsidRPr="000813A9" w:rsidRDefault="000813A9" w:rsidP="000813A9">
            <w:pPr>
              <w:spacing w:after="0" w:line="240" w:lineRule="auto"/>
              <w:rPr>
                <w:rFonts w:cs="Times"/>
                <w:sz w:val="18"/>
                <w:szCs w:val="18"/>
              </w:rPr>
            </w:pPr>
            <w:r w:rsidRPr="000813A9">
              <w:rPr>
                <w:rFonts w:cs="Times"/>
                <w:sz w:val="18"/>
                <w:szCs w:val="18"/>
              </w:rPr>
              <w:t>0,03%</w:t>
            </w:r>
          </w:p>
        </w:tc>
      </w:tr>
      <w:tr w:rsidR="000813A9" w:rsidRPr="00765621" w14:paraId="0B3EAA76" w14:textId="77777777" w:rsidTr="006F19F0">
        <w:trPr>
          <w:trHeight w:val="300"/>
        </w:trPr>
        <w:tc>
          <w:tcPr>
            <w:tcW w:w="1318" w:type="dxa"/>
          </w:tcPr>
          <w:p w14:paraId="7E253E1C"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203130</w:t>
            </w:r>
          </w:p>
        </w:tc>
        <w:tc>
          <w:tcPr>
            <w:tcW w:w="3213" w:type="dxa"/>
            <w:noWrap/>
          </w:tcPr>
          <w:p w14:paraId="75CCBAC5" w14:textId="77777777" w:rsidR="000813A9" w:rsidRPr="00765621" w:rsidRDefault="000813A9" w:rsidP="000813A9">
            <w:pPr>
              <w:spacing w:after="0" w:line="240" w:lineRule="auto"/>
              <w:rPr>
                <w:rFonts w:cs="Times"/>
                <w:sz w:val="16"/>
                <w:szCs w:val="16"/>
                <w:lang w:val="en-GB"/>
              </w:rPr>
            </w:pPr>
            <w:r w:rsidRPr="00765621">
              <w:rPr>
                <w:sz w:val="16"/>
                <w:szCs w:val="16"/>
                <w:lang w:val="en-GB"/>
              </w:rPr>
              <w:t>The Green &amp; Blue Rhine Alliance</w:t>
            </w:r>
          </w:p>
        </w:tc>
        <w:tc>
          <w:tcPr>
            <w:tcW w:w="2410" w:type="dxa"/>
            <w:noWrap/>
          </w:tcPr>
          <w:p w14:paraId="4A26087C" w14:textId="07B74E7F" w:rsidR="000813A9" w:rsidRPr="000813A9" w:rsidRDefault="000813A9" w:rsidP="000813A9">
            <w:pPr>
              <w:suppressAutoHyphens w:val="0"/>
              <w:spacing w:after="0" w:line="240" w:lineRule="auto"/>
              <w:rPr>
                <w:rFonts w:cs="Times"/>
                <w:sz w:val="18"/>
                <w:szCs w:val="18"/>
              </w:rPr>
            </w:pPr>
            <w:r w:rsidRPr="000813A9">
              <w:rPr>
                <w:rFonts w:cs="Times"/>
                <w:sz w:val="18"/>
                <w:szCs w:val="18"/>
              </w:rPr>
              <w:t>72.866,70 €</w:t>
            </w:r>
          </w:p>
        </w:tc>
        <w:tc>
          <w:tcPr>
            <w:tcW w:w="2410" w:type="dxa"/>
            <w:shd w:val="clear" w:color="auto" w:fill="auto"/>
            <w:noWrap/>
          </w:tcPr>
          <w:p w14:paraId="30204CB2" w14:textId="3F8835E0" w:rsidR="000813A9" w:rsidRPr="000813A9" w:rsidRDefault="000813A9" w:rsidP="000813A9">
            <w:pPr>
              <w:spacing w:after="0" w:line="240" w:lineRule="auto"/>
              <w:rPr>
                <w:rFonts w:cs="Times"/>
                <w:sz w:val="18"/>
                <w:szCs w:val="18"/>
              </w:rPr>
            </w:pPr>
            <w:r w:rsidRPr="000813A9">
              <w:rPr>
                <w:rFonts w:cs="Times"/>
                <w:sz w:val="18"/>
                <w:szCs w:val="18"/>
              </w:rPr>
              <w:t>0,03%</w:t>
            </w:r>
          </w:p>
        </w:tc>
        <w:tc>
          <w:tcPr>
            <w:tcW w:w="2268" w:type="dxa"/>
            <w:shd w:val="clear" w:color="auto" w:fill="auto"/>
            <w:noWrap/>
          </w:tcPr>
          <w:p w14:paraId="622B25B9" w14:textId="578B1252" w:rsidR="000813A9" w:rsidRPr="000813A9" w:rsidRDefault="000813A9" w:rsidP="000813A9">
            <w:pPr>
              <w:spacing w:after="0" w:line="240" w:lineRule="auto"/>
              <w:rPr>
                <w:rFonts w:cs="Times"/>
                <w:sz w:val="18"/>
                <w:szCs w:val="18"/>
              </w:rPr>
            </w:pPr>
            <w:r w:rsidRPr="000813A9">
              <w:rPr>
                <w:rFonts w:cs="Times"/>
                <w:sz w:val="18"/>
                <w:szCs w:val="18"/>
              </w:rPr>
              <w:t>0,00 €</w:t>
            </w:r>
          </w:p>
        </w:tc>
        <w:tc>
          <w:tcPr>
            <w:tcW w:w="2126" w:type="dxa"/>
            <w:shd w:val="clear" w:color="auto" w:fill="auto"/>
            <w:noWrap/>
          </w:tcPr>
          <w:p w14:paraId="2C531AFA" w14:textId="0591E40D" w:rsidR="000813A9" w:rsidRPr="000813A9" w:rsidRDefault="000813A9" w:rsidP="000813A9">
            <w:pPr>
              <w:spacing w:after="0" w:line="240" w:lineRule="auto"/>
              <w:rPr>
                <w:rFonts w:cs="Times"/>
                <w:sz w:val="18"/>
                <w:szCs w:val="18"/>
              </w:rPr>
            </w:pPr>
            <w:r w:rsidRPr="000813A9">
              <w:rPr>
                <w:rFonts w:cs="Times"/>
                <w:sz w:val="18"/>
                <w:szCs w:val="18"/>
              </w:rPr>
              <w:t>0,00%</w:t>
            </w:r>
          </w:p>
        </w:tc>
      </w:tr>
      <w:tr w:rsidR="000813A9" w:rsidRPr="00765621" w14:paraId="6222CCD8" w14:textId="77777777" w:rsidTr="006F19F0">
        <w:trPr>
          <w:trHeight w:val="300"/>
        </w:trPr>
        <w:tc>
          <w:tcPr>
            <w:tcW w:w="1318" w:type="dxa"/>
          </w:tcPr>
          <w:p w14:paraId="7E1E28D6"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203063</w:t>
            </w:r>
          </w:p>
        </w:tc>
        <w:tc>
          <w:tcPr>
            <w:tcW w:w="3213" w:type="dxa"/>
            <w:noWrap/>
          </w:tcPr>
          <w:p w14:paraId="66118DE1" w14:textId="77777777" w:rsidR="000813A9" w:rsidRPr="00765621" w:rsidRDefault="000813A9" w:rsidP="000813A9">
            <w:pPr>
              <w:spacing w:after="0" w:line="240" w:lineRule="auto"/>
              <w:rPr>
                <w:rFonts w:cs="Times"/>
                <w:sz w:val="16"/>
                <w:szCs w:val="16"/>
              </w:rPr>
            </w:pPr>
            <w:r w:rsidRPr="00765621">
              <w:rPr>
                <w:sz w:val="16"/>
                <w:szCs w:val="16"/>
              </w:rPr>
              <w:t>Zicht op heden en verleden</w:t>
            </w:r>
          </w:p>
        </w:tc>
        <w:tc>
          <w:tcPr>
            <w:tcW w:w="2410" w:type="dxa"/>
            <w:noWrap/>
          </w:tcPr>
          <w:p w14:paraId="4A7CDF8F" w14:textId="4D60A2E5" w:rsidR="000813A9" w:rsidRPr="000813A9" w:rsidRDefault="000813A9" w:rsidP="000813A9">
            <w:pPr>
              <w:suppressAutoHyphens w:val="0"/>
              <w:spacing w:after="0" w:line="240" w:lineRule="auto"/>
              <w:rPr>
                <w:rFonts w:cs="Times"/>
                <w:sz w:val="18"/>
                <w:szCs w:val="18"/>
              </w:rPr>
            </w:pPr>
            <w:r w:rsidRPr="000813A9">
              <w:rPr>
                <w:rFonts w:cs="Times"/>
                <w:sz w:val="18"/>
                <w:szCs w:val="18"/>
              </w:rPr>
              <w:t>316.666,67 €</w:t>
            </w:r>
          </w:p>
        </w:tc>
        <w:tc>
          <w:tcPr>
            <w:tcW w:w="2410" w:type="dxa"/>
            <w:shd w:val="clear" w:color="auto" w:fill="auto"/>
            <w:noWrap/>
          </w:tcPr>
          <w:p w14:paraId="33993D3A" w14:textId="75674EE8" w:rsidR="000813A9" w:rsidRPr="000813A9" w:rsidRDefault="000813A9" w:rsidP="000813A9">
            <w:pPr>
              <w:spacing w:after="0" w:line="240" w:lineRule="auto"/>
              <w:rPr>
                <w:rFonts w:cs="Times"/>
                <w:sz w:val="18"/>
                <w:szCs w:val="18"/>
              </w:rPr>
            </w:pPr>
            <w:r w:rsidRPr="000813A9">
              <w:rPr>
                <w:rFonts w:cs="Times"/>
                <w:sz w:val="18"/>
                <w:szCs w:val="18"/>
              </w:rPr>
              <w:t>0,14%</w:t>
            </w:r>
          </w:p>
        </w:tc>
        <w:tc>
          <w:tcPr>
            <w:tcW w:w="2268" w:type="dxa"/>
            <w:shd w:val="clear" w:color="auto" w:fill="auto"/>
            <w:noWrap/>
          </w:tcPr>
          <w:p w14:paraId="18CEB077" w14:textId="36834162" w:rsidR="000813A9" w:rsidRPr="000813A9" w:rsidRDefault="000813A9" w:rsidP="000813A9">
            <w:pPr>
              <w:spacing w:after="0" w:line="240" w:lineRule="auto"/>
              <w:rPr>
                <w:rFonts w:cs="Times"/>
                <w:sz w:val="18"/>
                <w:szCs w:val="18"/>
              </w:rPr>
            </w:pPr>
            <w:r w:rsidRPr="000813A9">
              <w:rPr>
                <w:rFonts w:cs="Times"/>
                <w:sz w:val="18"/>
                <w:szCs w:val="18"/>
              </w:rPr>
              <w:t>51.272,31 €</w:t>
            </w:r>
          </w:p>
        </w:tc>
        <w:tc>
          <w:tcPr>
            <w:tcW w:w="2126" w:type="dxa"/>
            <w:shd w:val="clear" w:color="auto" w:fill="auto"/>
            <w:noWrap/>
          </w:tcPr>
          <w:p w14:paraId="4C548944" w14:textId="3E90A270" w:rsidR="000813A9" w:rsidRPr="000813A9" w:rsidRDefault="000813A9" w:rsidP="000813A9">
            <w:pPr>
              <w:spacing w:after="0" w:line="240" w:lineRule="auto"/>
              <w:rPr>
                <w:rFonts w:cs="Times"/>
                <w:sz w:val="18"/>
                <w:szCs w:val="18"/>
              </w:rPr>
            </w:pPr>
            <w:r w:rsidRPr="000813A9">
              <w:rPr>
                <w:rFonts w:cs="Times"/>
                <w:sz w:val="18"/>
                <w:szCs w:val="18"/>
              </w:rPr>
              <w:t>0,02%</w:t>
            </w:r>
          </w:p>
        </w:tc>
      </w:tr>
      <w:tr w:rsidR="000813A9" w:rsidRPr="00765621" w14:paraId="25C39EF3" w14:textId="77777777" w:rsidTr="006F19F0">
        <w:trPr>
          <w:trHeight w:val="300"/>
        </w:trPr>
        <w:tc>
          <w:tcPr>
            <w:tcW w:w="1318" w:type="dxa"/>
          </w:tcPr>
          <w:p w14:paraId="6C195DD2" w14:textId="77777777" w:rsidR="000813A9" w:rsidRPr="00765621" w:rsidRDefault="000813A9" w:rsidP="000813A9">
            <w:pPr>
              <w:suppressAutoHyphens w:val="0"/>
              <w:spacing w:after="0" w:line="240" w:lineRule="auto"/>
              <w:rPr>
                <w:rFonts w:cs="Times"/>
                <w:color w:val="000000"/>
                <w:sz w:val="16"/>
                <w:szCs w:val="16"/>
              </w:rPr>
            </w:pPr>
            <w:r w:rsidRPr="00765621">
              <w:rPr>
                <w:sz w:val="16"/>
                <w:szCs w:val="16"/>
              </w:rPr>
              <w:t>203072</w:t>
            </w:r>
          </w:p>
        </w:tc>
        <w:tc>
          <w:tcPr>
            <w:tcW w:w="3213" w:type="dxa"/>
            <w:noWrap/>
          </w:tcPr>
          <w:p w14:paraId="24313BF3" w14:textId="77777777" w:rsidR="000813A9" w:rsidRPr="00765621" w:rsidRDefault="000813A9" w:rsidP="000813A9">
            <w:pPr>
              <w:spacing w:after="0" w:line="240" w:lineRule="auto"/>
              <w:rPr>
                <w:rFonts w:cs="Times"/>
                <w:sz w:val="16"/>
                <w:szCs w:val="16"/>
              </w:rPr>
            </w:pPr>
            <w:r w:rsidRPr="00765621">
              <w:rPr>
                <w:sz w:val="16"/>
                <w:szCs w:val="16"/>
              </w:rPr>
              <w:t>Zorg verbindt</w:t>
            </w:r>
          </w:p>
        </w:tc>
        <w:tc>
          <w:tcPr>
            <w:tcW w:w="2410" w:type="dxa"/>
            <w:noWrap/>
          </w:tcPr>
          <w:p w14:paraId="0FD59A18" w14:textId="1EDB0713" w:rsidR="000813A9" w:rsidRPr="000813A9" w:rsidRDefault="000813A9" w:rsidP="000813A9">
            <w:pPr>
              <w:suppressAutoHyphens w:val="0"/>
              <w:spacing w:after="0" w:line="240" w:lineRule="auto"/>
              <w:rPr>
                <w:rFonts w:cs="Times"/>
                <w:sz w:val="18"/>
                <w:szCs w:val="18"/>
              </w:rPr>
            </w:pPr>
            <w:r w:rsidRPr="000813A9">
              <w:rPr>
                <w:rFonts w:cs="Times"/>
                <w:sz w:val="18"/>
                <w:szCs w:val="18"/>
              </w:rPr>
              <w:t>183.276,51 €</w:t>
            </w:r>
          </w:p>
        </w:tc>
        <w:tc>
          <w:tcPr>
            <w:tcW w:w="2410" w:type="dxa"/>
            <w:shd w:val="clear" w:color="auto" w:fill="auto"/>
            <w:noWrap/>
          </w:tcPr>
          <w:p w14:paraId="108542C5" w14:textId="652B5BBA" w:rsidR="000813A9" w:rsidRPr="000813A9" w:rsidRDefault="000813A9" w:rsidP="000813A9">
            <w:pPr>
              <w:spacing w:after="0" w:line="240" w:lineRule="auto"/>
              <w:rPr>
                <w:rFonts w:cs="Times"/>
                <w:sz w:val="18"/>
                <w:szCs w:val="18"/>
              </w:rPr>
            </w:pPr>
            <w:r w:rsidRPr="000813A9">
              <w:rPr>
                <w:rFonts w:cs="Times"/>
                <w:sz w:val="18"/>
                <w:szCs w:val="18"/>
              </w:rPr>
              <w:t>0,08%</w:t>
            </w:r>
          </w:p>
        </w:tc>
        <w:tc>
          <w:tcPr>
            <w:tcW w:w="2268" w:type="dxa"/>
            <w:shd w:val="clear" w:color="auto" w:fill="auto"/>
            <w:noWrap/>
          </w:tcPr>
          <w:p w14:paraId="635F2DF2" w14:textId="5F515F5E" w:rsidR="000813A9" w:rsidRPr="000813A9" w:rsidRDefault="000813A9" w:rsidP="000813A9">
            <w:pPr>
              <w:spacing w:after="0" w:line="240" w:lineRule="auto"/>
              <w:rPr>
                <w:rFonts w:cs="Times"/>
                <w:sz w:val="18"/>
                <w:szCs w:val="18"/>
              </w:rPr>
            </w:pPr>
            <w:r w:rsidRPr="000813A9">
              <w:rPr>
                <w:rFonts w:cs="Times"/>
                <w:sz w:val="18"/>
                <w:szCs w:val="18"/>
              </w:rPr>
              <w:t>27.408,78 €</w:t>
            </w:r>
          </w:p>
        </w:tc>
        <w:tc>
          <w:tcPr>
            <w:tcW w:w="2126" w:type="dxa"/>
            <w:shd w:val="clear" w:color="auto" w:fill="auto"/>
            <w:noWrap/>
          </w:tcPr>
          <w:p w14:paraId="55728776" w14:textId="42E01304" w:rsidR="000813A9" w:rsidRPr="000813A9" w:rsidRDefault="000813A9" w:rsidP="000813A9">
            <w:pPr>
              <w:spacing w:after="0" w:line="240" w:lineRule="auto"/>
              <w:rPr>
                <w:rFonts w:cs="Times"/>
                <w:sz w:val="18"/>
                <w:szCs w:val="18"/>
              </w:rPr>
            </w:pPr>
            <w:r w:rsidRPr="000813A9">
              <w:rPr>
                <w:rFonts w:cs="Times"/>
                <w:sz w:val="18"/>
                <w:szCs w:val="18"/>
              </w:rPr>
              <w:t>0,01%</w:t>
            </w:r>
          </w:p>
        </w:tc>
      </w:tr>
      <w:tr w:rsidR="000813A9" w:rsidRPr="00765621" w14:paraId="203F78B9" w14:textId="77777777" w:rsidTr="006F19F0">
        <w:trPr>
          <w:trHeight w:val="300"/>
        </w:trPr>
        <w:tc>
          <w:tcPr>
            <w:tcW w:w="1318" w:type="dxa"/>
          </w:tcPr>
          <w:p w14:paraId="5CB58507" w14:textId="77777777" w:rsidR="000813A9" w:rsidRPr="00B54606" w:rsidRDefault="000813A9" w:rsidP="000813A9">
            <w:pPr>
              <w:suppressAutoHyphens w:val="0"/>
              <w:spacing w:after="0" w:line="240" w:lineRule="auto"/>
              <w:rPr>
                <w:b/>
                <w:sz w:val="16"/>
                <w:szCs w:val="16"/>
              </w:rPr>
            </w:pPr>
            <w:r w:rsidRPr="00B54606">
              <w:rPr>
                <w:b/>
                <w:sz w:val="16"/>
                <w:szCs w:val="16"/>
              </w:rPr>
              <w:t>Total</w:t>
            </w:r>
          </w:p>
        </w:tc>
        <w:tc>
          <w:tcPr>
            <w:tcW w:w="3213" w:type="dxa"/>
            <w:noWrap/>
          </w:tcPr>
          <w:p w14:paraId="3ABD3296" w14:textId="77777777" w:rsidR="000813A9" w:rsidRPr="00B54606" w:rsidRDefault="000813A9" w:rsidP="000813A9">
            <w:pPr>
              <w:spacing w:after="0" w:line="240" w:lineRule="auto"/>
              <w:rPr>
                <w:b/>
                <w:sz w:val="16"/>
                <w:szCs w:val="16"/>
              </w:rPr>
            </w:pPr>
          </w:p>
        </w:tc>
        <w:tc>
          <w:tcPr>
            <w:tcW w:w="2410" w:type="dxa"/>
            <w:noWrap/>
          </w:tcPr>
          <w:p w14:paraId="074A848E" w14:textId="0AEEA1D4" w:rsidR="000813A9" w:rsidRPr="000813A9" w:rsidRDefault="000813A9" w:rsidP="000813A9">
            <w:pPr>
              <w:suppressAutoHyphens w:val="0"/>
              <w:spacing w:after="0" w:line="240" w:lineRule="auto"/>
              <w:rPr>
                <w:rFonts w:cs="Times"/>
                <w:b/>
                <w:sz w:val="18"/>
                <w:szCs w:val="18"/>
              </w:rPr>
            </w:pPr>
            <w:r w:rsidRPr="000813A9">
              <w:rPr>
                <w:rFonts w:cs="Times"/>
                <w:b/>
                <w:sz w:val="18"/>
                <w:szCs w:val="18"/>
              </w:rPr>
              <w:t>11.539.642,52 €</w:t>
            </w:r>
          </w:p>
        </w:tc>
        <w:tc>
          <w:tcPr>
            <w:tcW w:w="2410" w:type="dxa"/>
            <w:shd w:val="clear" w:color="auto" w:fill="auto"/>
            <w:noWrap/>
          </w:tcPr>
          <w:p w14:paraId="50CBE9D1" w14:textId="73D265A5" w:rsidR="000813A9" w:rsidRPr="000813A9" w:rsidRDefault="000813A9" w:rsidP="000813A9">
            <w:pPr>
              <w:spacing w:after="0" w:line="240" w:lineRule="auto"/>
              <w:rPr>
                <w:rFonts w:cs="Times"/>
                <w:b/>
                <w:sz w:val="18"/>
                <w:szCs w:val="18"/>
              </w:rPr>
            </w:pPr>
            <w:r w:rsidRPr="000813A9">
              <w:rPr>
                <w:rFonts w:cs="Times"/>
                <w:b/>
                <w:sz w:val="18"/>
                <w:szCs w:val="18"/>
              </w:rPr>
              <w:t>5,19%</w:t>
            </w:r>
          </w:p>
        </w:tc>
        <w:tc>
          <w:tcPr>
            <w:tcW w:w="2268" w:type="dxa"/>
            <w:shd w:val="clear" w:color="auto" w:fill="auto"/>
            <w:noWrap/>
          </w:tcPr>
          <w:p w14:paraId="39D5D38A" w14:textId="2CFDAC0A" w:rsidR="000813A9" w:rsidRPr="000813A9" w:rsidRDefault="000813A9" w:rsidP="000813A9">
            <w:pPr>
              <w:spacing w:after="0" w:line="240" w:lineRule="auto"/>
              <w:rPr>
                <w:rFonts w:cs="Times"/>
                <w:b/>
                <w:sz w:val="18"/>
                <w:szCs w:val="18"/>
              </w:rPr>
            </w:pPr>
            <w:r w:rsidRPr="000813A9">
              <w:rPr>
                <w:rFonts w:cs="Times"/>
                <w:b/>
                <w:sz w:val="18"/>
                <w:szCs w:val="18"/>
              </w:rPr>
              <w:t>2.185.311,51 €</w:t>
            </w:r>
          </w:p>
        </w:tc>
        <w:tc>
          <w:tcPr>
            <w:tcW w:w="2126" w:type="dxa"/>
            <w:shd w:val="clear" w:color="auto" w:fill="auto"/>
            <w:noWrap/>
          </w:tcPr>
          <w:p w14:paraId="5B211C17" w14:textId="7F37BA30" w:rsidR="000813A9" w:rsidRPr="000813A9" w:rsidRDefault="000813A9" w:rsidP="000813A9">
            <w:pPr>
              <w:spacing w:after="0" w:line="240" w:lineRule="auto"/>
              <w:rPr>
                <w:rFonts w:cs="Times"/>
                <w:b/>
                <w:sz w:val="18"/>
                <w:szCs w:val="18"/>
              </w:rPr>
            </w:pPr>
            <w:r w:rsidRPr="000813A9">
              <w:rPr>
                <w:rFonts w:cs="Times"/>
                <w:b/>
                <w:sz w:val="18"/>
                <w:szCs w:val="18"/>
              </w:rPr>
              <w:t>0,98%</w:t>
            </w:r>
          </w:p>
        </w:tc>
      </w:tr>
    </w:tbl>
    <w:p w14:paraId="3E0706EE" w14:textId="77777777" w:rsidR="008A7187" w:rsidRDefault="00576F11" w:rsidP="009715AE">
      <w:pPr>
        <w:spacing w:after="0"/>
        <w:rPr>
          <w:highlight w:val="yellow"/>
          <w:lang w:val="de-DE"/>
        </w:rPr>
      </w:pPr>
      <w:r w:rsidRPr="00765621">
        <w:rPr>
          <w:lang w:val="de-DE"/>
        </w:rPr>
        <w:fldChar w:fldCharType="end"/>
      </w:r>
    </w:p>
    <w:p w14:paraId="2EA1BB5E" w14:textId="77777777" w:rsidR="00576F11" w:rsidRPr="008A7187" w:rsidRDefault="00576F11" w:rsidP="008A7187">
      <w:pPr>
        <w:rPr>
          <w:highlight w:val="yellow"/>
          <w:lang w:val="de-DE"/>
        </w:rPr>
        <w:sectPr w:rsidR="00576F11" w:rsidRPr="008A7187" w:rsidSect="000D5663">
          <w:pgSz w:w="16840" w:h="11900" w:orient="landscape"/>
          <w:pgMar w:top="1082" w:right="2552" w:bottom="1418" w:left="1134" w:header="425" w:footer="709" w:gutter="0"/>
          <w:cols w:space="708"/>
          <w:titlePg/>
          <w:docGrid w:linePitch="360"/>
        </w:sectPr>
      </w:pPr>
    </w:p>
    <w:p w14:paraId="0D9DD600" w14:textId="77777777" w:rsidR="006C77F9" w:rsidRPr="00E216E9" w:rsidRDefault="006C77F9" w:rsidP="00C558DE">
      <w:pPr>
        <w:pStyle w:val="berschrift1"/>
        <w:numPr>
          <w:ilvl w:val="0"/>
          <w:numId w:val="18"/>
        </w:numPr>
        <w:spacing w:after="0"/>
        <w:ind w:left="284" w:hanging="284"/>
        <w:rPr>
          <w:lang w:val="de-DE"/>
        </w:rPr>
      </w:pPr>
      <w:bookmarkStart w:id="13" w:name="_Toc483385507"/>
      <w:r w:rsidRPr="00E216E9">
        <w:rPr>
          <w:lang w:val="de-DE"/>
        </w:rPr>
        <w:lastRenderedPageBreak/>
        <w:t>Synthese der Bewertungen</w:t>
      </w:r>
      <w:bookmarkEnd w:id="13"/>
    </w:p>
    <w:p w14:paraId="7B277119" w14:textId="77777777" w:rsidR="005265E4" w:rsidRPr="00E216E9" w:rsidRDefault="006C77F9" w:rsidP="00EF2F70">
      <w:pPr>
        <w:spacing w:after="0" w:line="276" w:lineRule="auto"/>
        <w:jc w:val="both"/>
        <w:rPr>
          <w:i/>
          <w:color w:val="404040" w:themeColor="text1" w:themeTint="BF"/>
          <w:szCs w:val="21"/>
          <w:lang w:val="de-DE"/>
        </w:rPr>
      </w:pPr>
      <w:r w:rsidRPr="00E216E9">
        <w:rPr>
          <w:i/>
          <w:color w:val="404040" w:themeColor="text1" w:themeTint="BF"/>
          <w:szCs w:val="21"/>
          <w:lang w:val="de-DE"/>
        </w:rPr>
        <w:t>Synthese der Feststellungen aller Bewertungen des Programms, die während des vorangegangen Haushaltsjahres bereitgestellt wurden, einschließlich Titel und Bezugszeitraum der herangezogenen Bewertungsberichte</w:t>
      </w:r>
      <w:r w:rsidR="00EF2F70">
        <w:rPr>
          <w:i/>
          <w:color w:val="404040" w:themeColor="text1" w:themeTint="BF"/>
          <w:szCs w:val="21"/>
          <w:lang w:val="de-DE"/>
        </w:rPr>
        <w:t xml:space="preserve">; </w:t>
      </w:r>
      <w:r w:rsidRPr="00E216E9">
        <w:rPr>
          <w:i/>
          <w:color w:val="404040" w:themeColor="text1" w:themeTint="BF"/>
          <w:szCs w:val="21"/>
          <w:lang w:val="de-DE"/>
        </w:rPr>
        <w:t>Max. 10500 Zeichen</w:t>
      </w:r>
    </w:p>
    <w:p w14:paraId="332AC7A4" w14:textId="77777777" w:rsidR="005265E4" w:rsidRPr="00E216E9" w:rsidRDefault="005265E4" w:rsidP="00C558DE">
      <w:pPr>
        <w:spacing w:after="0" w:line="276" w:lineRule="auto"/>
        <w:ind w:left="709"/>
        <w:rPr>
          <w:color w:val="404040" w:themeColor="text1" w:themeTint="BF"/>
          <w:szCs w:val="21"/>
          <w:lang w:val="de-DE"/>
        </w:rPr>
      </w:pPr>
    </w:p>
    <w:p w14:paraId="0B39A64A" w14:textId="77777777" w:rsidR="00E216E9" w:rsidRPr="00E216E9" w:rsidRDefault="00E216E9" w:rsidP="00D83D2E">
      <w:pPr>
        <w:spacing w:after="0" w:line="276" w:lineRule="auto"/>
        <w:jc w:val="both"/>
        <w:rPr>
          <w:color w:val="404040" w:themeColor="text1" w:themeTint="BF"/>
          <w:szCs w:val="21"/>
          <w:lang w:val="de-DE"/>
        </w:rPr>
      </w:pPr>
      <w:r w:rsidRPr="00E216E9">
        <w:rPr>
          <w:color w:val="404040" w:themeColor="text1" w:themeTint="BF"/>
          <w:szCs w:val="21"/>
          <w:lang w:val="de-DE"/>
        </w:rPr>
        <w:t>Im Durchführungsbericht für das Jahr 2016 wurde ausführlich über die</w:t>
      </w:r>
      <w:r w:rsidR="00D83D2E">
        <w:rPr>
          <w:color w:val="404040" w:themeColor="text1" w:themeTint="BF"/>
          <w:szCs w:val="21"/>
          <w:lang w:val="de-DE"/>
        </w:rPr>
        <w:t xml:space="preserve"> Ergebnisse der</w:t>
      </w:r>
      <w:r w:rsidRPr="00E216E9">
        <w:rPr>
          <w:color w:val="404040" w:themeColor="text1" w:themeTint="BF"/>
          <w:szCs w:val="21"/>
          <w:lang w:val="de-DE"/>
        </w:rPr>
        <w:t xml:space="preserve"> Evaluation der Kosten de</w:t>
      </w:r>
      <w:r w:rsidR="00D83D2E">
        <w:rPr>
          <w:color w:val="404040" w:themeColor="text1" w:themeTint="BF"/>
          <w:szCs w:val="21"/>
          <w:lang w:val="de-DE"/>
        </w:rPr>
        <w:t>r administrativen Lasten und der</w:t>
      </w:r>
      <w:r w:rsidRPr="00E216E9">
        <w:rPr>
          <w:color w:val="404040" w:themeColor="text1" w:themeTint="BF"/>
          <w:szCs w:val="21"/>
          <w:lang w:val="de-DE"/>
        </w:rPr>
        <w:t xml:space="preserve"> im Herbst 2016 begonnene</w:t>
      </w:r>
      <w:r w:rsidR="00D83D2E">
        <w:rPr>
          <w:color w:val="404040" w:themeColor="text1" w:themeTint="BF"/>
          <w:szCs w:val="21"/>
          <w:lang w:val="de-DE"/>
        </w:rPr>
        <w:t>n</w:t>
      </w:r>
      <w:r w:rsidRPr="00E216E9">
        <w:rPr>
          <w:color w:val="404040" w:themeColor="text1" w:themeTint="BF"/>
          <w:szCs w:val="21"/>
          <w:lang w:val="de-DE"/>
        </w:rPr>
        <w:t xml:space="preserve"> zweiteilige</w:t>
      </w:r>
      <w:r w:rsidR="00D83D2E">
        <w:rPr>
          <w:color w:val="404040" w:themeColor="text1" w:themeTint="BF"/>
          <w:szCs w:val="21"/>
          <w:lang w:val="de-DE"/>
        </w:rPr>
        <w:t>n</w:t>
      </w:r>
      <w:r w:rsidR="005A5E43">
        <w:rPr>
          <w:color w:val="404040" w:themeColor="text1" w:themeTint="BF"/>
          <w:szCs w:val="21"/>
          <w:lang w:val="de-DE"/>
        </w:rPr>
        <w:t xml:space="preserve"> Bewertung gemäß dem Evaluationsplan</w:t>
      </w:r>
      <w:r w:rsidRPr="00E216E9">
        <w:rPr>
          <w:color w:val="404040" w:themeColor="text1" w:themeTint="BF"/>
          <w:szCs w:val="21"/>
          <w:lang w:val="de-DE"/>
        </w:rPr>
        <w:t xml:space="preserve"> berichtet. Letztere bestand aus zwei Teilen (1. Bestandsaufnahme der ersten Projekte und Einschätzung zur Programmzielerreichung; 2. Evaluation der Programmdurchführung) und wurde im Frühjahr 2017 abgeschlossen. Die verbleibende Zeit des Jahres 2017 stand im Zeichen der Umsetzung der Empfehlungen der Bewertungen. So wurden die Definitionen der Output-Indikatoren des Programms noch einmal mit den relevanten Programmstellen besprochen und fehlerhafte Zielwerte wurden in Projektanträgen korrigiert. Die Programmwebsite wurde um mehr und deutlichere Informationen zum Genehmigungsverfahren erweitert und deutlichere Rückmeldungen des </w:t>
      </w:r>
      <w:proofErr w:type="spellStart"/>
      <w:r w:rsidRPr="00E216E9">
        <w:rPr>
          <w:color w:val="404040" w:themeColor="text1" w:themeTint="BF"/>
          <w:szCs w:val="21"/>
          <w:lang w:val="de-DE"/>
        </w:rPr>
        <w:t>Innovatie-Overlegs</w:t>
      </w:r>
      <w:proofErr w:type="spellEnd"/>
      <w:r w:rsidRPr="00E216E9">
        <w:rPr>
          <w:color w:val="404040" w:themeColor="text1" w:themeTint="BF"/>
          <w:szCs w:val="21"/>
          <w:lang w:val="de-DE"/>
        </w:rPr>
        <w:t xml:space="preserve"> an die beurteilten Projekte wurden angestoßen. Als administrative Vereinfachung für die sogenannten Mini-Projekte (kleine People-</w:t>
      </w:r>
      <w:proofErr w:type="spellStart"/>
      <w:r w:rsidRPr="00E216E9">
        <w:rPr>
          <w:color w:val="404040" w:themeColor="text1" w:themeTint="BF"/>
          <w:szCs w:val="21"/>
          <w:lang w:val="de-DE"/>
        </w:rPr>
        <w:t>to</w:t>
      </w:r>
      <w:proofErr w:type="spellEnd"/>
      <w:r w:rsidRPr="00E216E9">
        <w:rPr>
          <w:color w:val="404040" w:themeColor="text1" w:themeTint="BF"/>
          <w:szCs w:val="21"/>
          <w:lang w:val="de-DE"/>
        </w:rPr>
        <w:t xml:space="preserve">-People-Aktivitäten) wurde die Belegpflicht für diese Projekte deutlich reduziert. Hiermit wurde auch einem Ergebnis der Evaluation der Kosten der zusätzlichen administrativen Lasten Rechnung getragen. Außerdem wurden bessere Erläuterungen des Stundennachweises für Projektmitarbeiter erstellt sowie ein genaueres Monitoring der Mittelbelegung des Programms eingeführt. Auch werden weitere Vernetzungsaktivitäten für Innovationsprojekte der einzelnen ‚Strategischen Initiativen‘ geplant und wirkt das Programm auf europäischer Ebene aktiv an der Entwicklung eines besseren </w:t>
      </w:r>
      <w:proofErr w:type="spellStart"/>
      <w:r w:rsidRPr="00E216E9">
        <w:rPr>
          <w:color w:val="404040" w:themeColor="text1" w:themeTint="BF"/>
          <w:szCs w:val="21"/>
          <w:lang w:val="de-DE"/>
        </w:rPr>
        <w:t>Indikatorensystems</w:t>
      </w:r>
      <w:proofErr w:type="spellEnd"/>
      <w:r w:rsidRPr="00E216E9">
        <w:rPr>
          <w:color w:val="404040" w:themeColor="text1" w:themeTint="BF"/>
          <w:szCs w:val="21"/>
          <w:lang w:val="de-DE"/>
        </w:rPr>
        <w:t xml:space="preserve"> bzw. Alternativen für ein solches System ein (siehe auch TIA-Projekt weiter unten). Die Diskussion und Umsetzung von weiteren Empfehlungen der Bewertungen wird von den Programmpartner als eher längerfristige Aufgabe angesehen und wird eng mit dem Vorbereitungsprozess für ein Folgeprogramm verknüpft.</w:t>
      </w:r>
    </w:p>
    <w:p w14:paraId="3DAD11D7" w14:textId="77777777" w:rsidR="00E216E9" w:rsidRPr="00E216E9" w:rsidRDefault="00E216E9" w:rsidP="00D83D2E">
      <w:pPr>
        <w:spacing w:after="0" w:line="276" w:lineRule="auto"/>
        <w:jc w:val="both"/>
        <w:rPr>
          <w:color w:val="404040" w:themeColor="text1" w:themeTint="BF"/>
          <w:szCs w:val="21"/>
          <w:lang w:val="de-DE"/>
        </w:rPr>
      </w:pPr>
    </w:p>
    <w:p w14:paraId="33923E59" w14:textId="77777777" w:rsidR="00E216E9" w:rsidRPr="00E216E9" w:rsidRDefault="00E216E9" w:rsidP="00D83D2E">
      <w:pPr>
        <w:spacing w:after="0" w:line="276" w:lineRule="auto"/>
        <w:jc w:val="both"/>
        <w:rPr>
          <w:color w:val="404040" w:themeColor="text1" w:themeTint="BF"/>
          <w:szCs w:val="21"/>
          <w:lang w:val="de-DE"/>
        </w:rPr>
      </w:pPr>
      <w:r w:rsidRPr="00E216E9">
        <w:rPr>
          <w:color w:val="404040" w:themeColor="text1" w:themeTint="BF"/>
          <w:szCs w:val="21"/>
          <w:lang w:val="de-DE"/>
        </w:rPr>
        <w:t xml:space="preserve">Weitere Bewertungen fanden im Jahr 2017 nicht statt. Im Herbst 2017 wurde der Evaluationsplan des Programms von den Programmgremien besprochen und es wurden einige Änderungen beschlossen, die mit der Präzisierung der Planungen für die Impact-Evaluationen zusammenhängen. Daneben wurde auch beschlossen, zunächst von weiteren Evaluationen der Programmdurchführung abzusehen und sich vorerst auf die weitere Umsetzung der Empfehlungen der vorhergegangenen Evaluationen zu konzentrieren. Die folgende planmäßige Bewertung, die erste Impact-Evaluation des Programms, ist für Herbst/Winter 2018 und Frühjahr 2019 vorgesehen. Über die Ergebnisse dieser Bewertung wird im Durchführungsbericht für 2018 berichtet werden. Außerdem ist für 2018 eine erste programminterne Ergebnismessung des Ergebnisindikators der Priorität 2, der „Wahrnehmung der deutsch-niederländischen Grenze als Barriere“, vorgesehen. </w:t>
      </w:r>
    </w:p>
    <w:p w14:paraId="0C6E9CA0" w14:textId="77777777" w:rsidR="00E216E9" w:rsidRPr="00E216E9" w:rsidRDefault="00E216E9" w:rsidP="00D83D2E">
      <w:pPr>
        <w:spacing w:after="0" w:line="276" w:lineRule="auto"/>
        <w:jc w:val="both"/>
        <w:rPr>
          <w:color w:val="404040" w:themeColor="text1" w:themeTint="BF"/>
          <w:szCs w:val="21"/>
          <w:lang w:val="de-DE"/>
        </w:rPr>
      </w:pPr>
    </w:p>
    <w:p w14:paraId="0A7B53C3" w14:textId="2F994B8D" w:rsidR="00C15E67" w:rsidRDefault="00E216E9" w:rsidP="00D83D2E">
      <w:pPr>
        <w:spacing w:after="0" w:line="276" w:lineRule="auto"/>
        <w:jc w:val="both"/>
        <w:rPr>
          <w:color w:val="404040" w:themeColor="text1" w:themeTint="BF"/>
          <w:szCs w:val="21"/>
          <w:lang w:val="de-DE"/>
        </w:rPr>
      </w:pPr>
      <w:r w:rsidRPr="00E216E9">
        <w:rPr>
          <w:color w:val="404040" w:themeColor="text1" w:themeTint="BF"/>
          <w:szCs w:val="21"/>
          <w:lang w:val="de-DE"/>
        </w:rPr>
        <w:t xml:space="preserve">Bereits seit einiger Zeit ist INTERREG Deutschland-Nederland Teil einer Gruppe von grenzüberschreitenden Programmen, Programmpartnern und Organisationen, die sich dafür einsetzt, dass eine Studie zum ‚Territorial Impact Assessment (TIA)‘ von grenzüberschreitenden Programmen ausgeführt wird. Zuletzt wurde zu diesem Zweck unter dem Namen ‚TIA </w:t>
      </w:r>
      <w:proofErr w:type="spellStart"/>
      <w:r w:rsidRPr="00E216E9">
        <w:rPr>
          <w:color w:val="404040" w:themeColor="text1" w:themeTint="BF"/>
          <w:szCs w:val="21"/>
          <w:lang w:val="de-DE"/>
        </w:rPr>
        <w:t>for</w:t>
      </w:r>
      <w:proofErr w:type="spellEnd"/>
      <w:r w:rsidRPr="00E216E9">
        <w:rPr>
          <w:color w:val="404040" w:themeColor="text1" w:themeTint="BF"/>
          <w:szCs w:val="21"/>
          <w:lang w:val="de-DE"/>
        </w:rPr>
        <w:t xml:space="preserve"> CBC’ ein Vorschlag für eine ‚</w:t>
      </w:r>
      <w:proofErr w:type="spellStart"/>
      <w:r w:rsidRPr="00E216E9">
        <w:rPr>
          <w:color w:val="404040" w:themeColor="text1" w:themeTint="BF"/>
          <w:szCs w:val="21"/>
          <w:lang w:val="de-DE"/>
        </w:rPr>
        <w:t>targeted</w:t>
      </w:r>
      <w:proofErr w:type="spellEnd"/>
      <w:r w:rsidRPr="00E216E9">
        <w:rPr>
          <w:color w:val="404040" w:themeColor="text1" w:themeTint="BF"/>
          <w:szCs w:val="21"/>
          <w:lang w:val="de-DE"/>
        </w:rPr>
        <w:t xml:space="preserve"> </w:t>
      </w:r>
      <w:proofErr w:type="spellStart"/>
      <w:r w:rsidRPr="00E216E9">
        <w:rPr>
          <w:color w:val="404040" w:themeColor="text1" w:themeTint="BF"/>
          <w:szCs w:val="21"/>
          <w:lang w:val="de-DE"/>
        </w:rPr>
        <w:t>analysis</w:t>
      </w:r>
      <w:proofErr w:type="spellEnd"/>
      <w:r w:rsidRPr="00E216E9">
        <w:rPr>
          <w:color w:val="404040" w:themeColor="text1" w:themeTint="BF"/>
          <w:szCs w:val="21"/>
          <w:lang w:val="de-DE"/>
        </w:rPr>
        <w:t xml:space="preserve">‘ im Rahmen des ESPON-Programms eingereicht. Bei TIA handelt </w:t>
      </w:r>
      <w:r w:rsidR="00AC6454">
        <w:rPr>
          <w:color w:val="404040" w:themeColor="text1" w:themeTint="BF"/>
          <w:szCs w:val="21"/>
          <w:lang w:val="de-DE"/>
        </w:rPr>
        <w:t xml:space="preserve">es </w:t>
      </w:r>
      <w:r w:rsidRPr="00E216E9">
        <w:rPr>
          <w:color w:val="404040" w:themeColor="text1" w:themeTint="BF"/>
          <w:szCs w:val="21"/>
          <w:lang w:val="de-DE"/>
        </w:rPr>
        <w:t xml:space="preserve">sich um Methoden, mit denen die territorialen Auswirkungen von Programmen gemessen werden können, zum Beispiel die Auswirkungen </w:t>
      </w:r>
    </w:p>
    <w:p w14:paraId="384904B5" w14:textId="77777777" w:rsidR="00B47018" w:rsidRDefault="00E216E9" w:rsidP="00D83D2E">
      <w:pPr>
        <w:spacing w:after="0" w:line="276" w:lineRule="auto"/>
        <w:jc w:val="both"/>
        <w:rPr>
          <w:color w:val="404040" w:themeColor="text1" w:themeTint="BF"/>
          <w:szCs w:val="21"/>
          <w:lang w:val="de-DE"/>
        </w:rPr>
      </w:pPr>
      <w:r w:rsidRPr="00E216E9">
        <w:rPr>
          <w:color w:val="404040" w:themeColor="text1" w:themeTint="BF"/>
          <w:szCs w:val="21"/>
          <w:lang w:val="de-DE"/>
        </w:rPr>
        <w:t xml:space="preserve">auf bestimmte Regionen oder Gebietstypen. Gerade im Bereich der grenzüberschreitenden Programme besteht – vor dem Hintergrund der oft fehlenden grenzüberschreitenden Daten – ein großer Bedarf daran, die </w:t>
      </w:r>
    </w:p>
    <w:p w14:paraId="64465550" w14:textId="77777777" w:rsidR="00B47018" w:rsidRDefault="00B47018" w:rsidP="00D83D2E">
      <w:pPr>
        <w:spacing w:after="0" w:line="276" w:lineRule="auto"/>
        <w:jc w:val="both"/>
        <w:rPr>
          <w:color w:val="404040" w:themeColor="text1" w:themeTint="BF"/>
          <w:szCs w:val="21"/>
          <w:lang w:val="de-DE"/>
        </w:rPr>
      </w:pPr>
    </w:p>
    <w:p w14:paraId="7943DBCA" w14:textId="77777777" w:rsidR="00E216E9" w:rsidRPr="00E216E9" w:rsidRDefault="00E216E9" w:rsidP="00D83D2E">
      <w:pPr>
        <w:spacing w:after="0" w:line="276" w:lineRule="auto"/>
        <w:jc w:val="both"/>
        <w:rPr>
          <w:color w:val="404040" w:themeColor="text1" w:themeTint="BF"/>
          <w:szCs w:val="21"/>
          <w:lang w:val="de-DE"/>
        </w:rPr>
      </w:pPr>
      <w:r w:rsidRPr="00E216E9">
        <w:rPr>
          <w:color w:val="404040" w:themeColor="text1" w:themeTint="BF"/>
          <w:szCs w:val="21"/>
          <w:lang w:val="de-DE"/>
        </w:rPr>
        <w:t xml:space="preserve">territorialen Auswirkungen Programmen messen und quantifizieren zu können. Eine spezielle TIA-Methodik für diese Programme müsste allerdings noch entwickelt und getestet werden. Dies war Gegenstand des ESPON-Vorschlags. Im August 2017 ist bekannt geworden, dass der Vorschlag ‘TIA </w:t>
      </w:r>
      <w:proofErr w:type="spellStart"/>
      <w:r w:rsidRPr="00E216E9">
        <w:rPr>
          <w:color w:val="404040" w:themeColor="text1" w:themeTint="BF"/>
          <w:szCs w:val="21"/>
          <w:lang w:val="de-DE"/>
        </w:rPr>
        <w:t>for</w:t>
      </w:r>
      <w:proofErr w:type="spellEnd"/>
      <w:r w:rsidRPr="00E216E9">
        <w:rPr>
          <w:color w:val="404040" w:themeColor="text1" w:themeTint="BF"/>
          <w:szCs w:val="21"/>
          <w:lang w:val="de-DE"/>
        </w:rPr>
        <w:t xml:space="preserve"> CBC’ für die Ausführung einer ‚</w:t>
      </w:r>
      <w:proofErr w:type="spellStart"/>
      <w:r w:rsidRPr="00E216E9">
        <w:rPr>
          <w:color w:val="404040" w:themeColor="text1" w:themeTint="BF"/>
          <w:szCs w:val="21"/>
          <w:lang w:val="de-DE"/>
        </w:rPr>
        <w:t>targeted</w:t>
      </w:r>
      <w:proofErr w:type="spellEnd"/>
      <w:r w:rsidRPr="00E216E9">
        <w:rPr>
          <w:color w:val="404040" w:themeColor="text1" w:themeTint="BF"/>
          <w:szCs w:val="21"/>
          <w:lang w:val="de-DE"/>
        </w:rPr>
        <w:t xml:space="preserve"> </w:t>
      </w:r>
      <w:proofErr w:type="spellStart"/>
      <w:r w:rsidRPr="00E216E9">
        <w:rPr>
          <w:color w:val="404040" w:themeColor="text1" w:themeTint="BF"/>
          <w:szCs w:val="21"/>
          <w:lang w:val="de-DE"/>
        </w:rPr>
        <w:t>analysis</w:t>
      </w:r>
      <w:proofErr w:type="spellEnd"/>
      <w:r w:rsidRPr="00E216E9">
        <w:rPr>
          <w:color w:val="404040" w:themeColor="text1" w:themeTint="BF"/>
          <w:szCs w:val="21"/>
          <w:lang w:val="de-DE"/>
        </w:rPr>
        <w:t>‘ ausgewählt wurde. Inzwischen wurde durch ESPON bereits eine Ausschreibung für die Durchführung der Studie durchgeführt. INTERREG Deuts</w:t>
      </w:r>
      <w:r w:rsidR="00503ED1">
        <w:rPr>
          <w:color w:val="404040" w:themeColor="text1" w:themeTint="BF"/>
          <w:szCs w:val="21"/>
          <w:lang w:val="de-DE"/>
        </w:rPr>
        <w:t>chland-Nederland übernimmt</w:t>
      </w:r>
      <w:r w:rsidRPr="00E216E9">
        <w:rPr>
          <w:color w:val="404040" w:themeColor="text1" w:themeTint="BF"/>
          <w:szCs w:val="21"/>
          <w:lang w:val="de-DE"/>
        </w:rPr>
        <w:t xml:space="preserve"> die Rolle des Lead Stakeholders und wird die Koordination der Ausführung der Studie </w:t>
      </w:r>
      <w:r w:rsidR="00503ED1">
        <w:rPr>
          <w:color w:val="404040" w:themeColor="text1" w:themeTint="BF"/>
          <w:szCs w:val="21"/>
          <w:lang w:val="de-DE"/>
        </w:rPr>
        <w:t xml:space="preserve">und der </w:t>
      </w:r>
      <w:proofErr w:type="spellStart"/>
      <w:r w:rsidR="00503ED1">
        <w:rPr>
          <w:color w:val="404040" w:themeColor="text1" w:themeTint="BF"/>
          <w:szCs w:val="21"/>
          <w:lang w:val="de-DE"/>
        </w:rPr>
        <w:t>Stakeholdergruppe</w:t>
      </w:r>
      <w:proofErr w:type="spellEnd"/>
      <w:r w:rsidR="00503ED1">
        <w:rPr>
          <w:color w:val="404040" w:themeColor="text1" w:themeTint="BF"/>
          <w:szCs w:val="21"/>
          <w:lang w:val="de-DE"/>
        </w:rPr>
        <w:t xml:space="preserve"> </w:t>
      </w:r>
      <w:r w:rsidRPr="00E216E9">
        <w:rPr>
          <w:color w:val="404040" w:themeColor="text1" w:themeTint="BF"/>
          <w:szCs w:val="21"/>
          <w:lang w:val="de-DE"/>
        </w:rPr>
        <w:t xml:space="preserve">übernehmen. Die Ausführung beginnt voraussichtlich im April 2018. </w:t>
      </w:r>
    </w:p>
    <w:p w14:paraId="3B53CCA5" w14:textId="77777777" w:rsidR="004B0829" w:rsidRPr="00E216E9" w:rsidRDefault="004B0829" w:rsidP="00C558DE">
      <w:pPr>
        <w:spacing w:after="0" w:line="276" w:lineRule="auto"/>
        <w:rPr>
          <w:color w:val="404040" w:themeColor="text1" w:themeTint="BF"/>
          <w:szCs w:val="21"/>
          <w:lang w:val="de-DE"/>
        </w:rPr>
      </w:pPr>
    </w:p>
    <w:p w14:paraId="18DE9DF3" w14:textId="77777777" w:rsidR="00EE7AF3" w:rsidRPr="00E216E9" w:rsidRDefault="00EE7AF3" w:rsidP="00C558DE">
      <w:pPr>
        <w:spacing w:after="0" w:line="276" w:lineRule="auto"/>
        <w:rPr>
          <w:color w:val="404040" w:themeColor="text1" w:themeTint="BF"/>
          <w:szCs w:val="21"/>
          <w:lang w:val="de-DE"/>
        </w:rPr>
      </w:pPr>
    </w:p>
    <w:p w14:paraId="2F5E3C1C" w14:textId="77777777" w:rsidR="00AD67C3" w:rsidRPr="00E216E9" w:rsidRDefault="00AD67C3" w:rsidP="00C558DE">
      <w:pPr>
        <w:pStyle w:val="berschrift1"/>
        <w:numPr>
          <w:ilvl w:val="0"/>
          <w:numId w:val="18"/>
        </w:numPr>
        <w:spacing w:after="0"/>
        <w:ind w:left="284" w:hanging="284"/>
        <w:rPr>
          <w:lang w:val="de-DE"/>
        </w:rPr>
      </w:pPr>
      <w:bookmarkStart w:id="14" w:name="_Toc483385508"/>
      <w:r w:rsidRPr="00E216E9">
        <w:rPr>
          <w:lang w:val="de-DE"/>
        </w:rPr>
        <w:t xml:space="preserve">Probleme, die sich auf die Leistung des Programms auswirken, und vorgenommene </w:t>
      </w:r>
      <w:proofErr w:type="spellStart"/>
      <w:r w:rsidRPr="00E216E9">
        <w:rPr>
          <w:lang w:val="de-DE"/>
        </w:rPr>
        <w:t>Maßnahmen</w:t>
      </w:r>
      <w:bookmarkEnd w:id="14"/>
      <w:proofErr w:type="spellEnd"/>
    </w:p>
    <w:p w14:paraId="4D34C6ED" w14:textId="77777777" w:rsidR="00DE7159" w:rsidRPr="00E216E9" w:rsidRDefault="00DE7159" w:rsidP="00DE7159">
      <w:pPr>
        <w:spacing w:after="0"/>
        <w:rPr>
          <w:lang w:val="de-DE"/>
        </w:rPr>
      </w:pPr>
    </w:p>
    <w:p w14:paraId="7CC05A3F" w14:textId="77777777" w:rsidR="00AD67C3" w:rsidRPr="00E216E9" w:rsidRDefault="00AD67C3" w:rsidP="00DE7159">
      <w:pPr>
        <w:pStyle w:val="berschrift3"/>
        <w:numPr>
          <w:ilvl w:val="0"/>
          <w:numId w:val="20"/>
        </w:numPr>
        <w:spacing w:before="0" w:after="0"/>
        <w:ind w:left="426" w:hanging="426"/>
        <w:rPr>
          <w:lang w:val="de-DE"/>
        </w:rPr>
      </w:pPr>
      <w:bookmarkStart w:id="15" w:name="_Toc483385509"/>
      <w:r w:rsidRPr="00E216E9">
        <w:rPr>
          <w:lang w:val="de-DE"/>
        </w:rPr>
        <w:t xml:space="preserve">Probleme, die sich auf die Leistung des Programms auswirken, und vorgenommene </w:t>
      </w:r>
      <w:proofErr w:type="spellStart"/>
      <w:r w:rsidRPr="00E216E9">
        <w:rPr>
          <w:lang w:val="de-DE"/>
        </w:rPr>
        <w:t>Maßnahmen</w:t>
      </w:r>
      <w:bookmarkEnd w:id="15"/>
      <w:proofErr w:type="spellEnd"/>
    </w:p>
    <w:p w14:paraId="7A530F28" w14:textId="77777777" w:rsidR="00AD67C3" w:rsidRPr="00E216E9" w:rsidRDefault="00AD67C3">
      <w:pPr>
        <w:spacing w:after="0" w:line="276" w:lineRule="auto"/>
        <w:ind w:firstLine="426"/>
        <w:rPr>
          <w:i/>
          <w:color w:val="404040" w:themeColor="text1" w:themeTint="BF"/>
          <w:szCs w:val="21"/>
          <w:lang w:val="de-DE"/>
        </w:rPr>
      </w:pPr>
      <w:r w:rsidRPr="00E216E9">
        <w:rPr>
          <w:i/>
          <w:color w:val="404040" w:themeColor="text1" w:themeTint="BF"/>
          <w:szCs w:val="21"/>
          <w:lang w:val="de-DE"/>
        </w:rPr>
        <w:t>Max. 7000 Zeichen</w:t>
      </w:r>
    </w:p>
    <w:p w14:paraId="5F795D80" w14:textId="77777777" w:rsidR="004251F9" w:rsidRPr="00E216E9" w:rsidRDefault="004251F9" w:rsidP="00C558DE">
      <w:pPr>
        <w:spacing w:after="0" w:line="276" w:lineRule="auto"/>
        <w:jc w:val="both"/>
        <w:rPr>
          <w:color w:val="404040" w:themeColor="text1" w:themeTint="BF"/>
          <w:szCs w:val="21"/>
          <w:lang w:val="de-DE"/>
        </w:rPr>
      </w:pPr>
    </w:p>
    <w:p w14:paraId="4E04EDF6" w14:textId="77777777" w:rsidR="00E216E9" w:rsidRPr="00E216E9" w:rsidRDefault="00E216E9" w:rsidP="00E216E9">
      <w:pPr>
        <w:spacing w:after="0" w:line="276" w:lineRule="auto"/>
        <w:jc w:val="both"/>
        <w:rPr>
          <w:color w:val="404040" w:themeColor="text1" w:themeTint="BF"/>
          <w:szCs w:val="21"/>
          <w:lang w:val="de-DE"/>
        </w:rPr>
      </w:pPr>
      <w:r w:rsidRPr="00E216E9">
        <w:rPr>
          <w:color w:val="404040" w:themeColor="text1" w:themeTint="BF"/>
          <w:szCs w:val="21"/>
          <w:lang w:val="de-DE"/>
        </w:rPr>
        <w:t xml:space="preserve">Im Durchführungsjahr 2017 gab es lediglich ein Problem, dass die Leistung des Programms beeinträchtigt bzw. die Ausführung einiger Projekte des Programms verzögert hat. Bei einer Querschnittsprüfung des Bewilligungsverfahrens im Programm durch den Landesrechnungshof Nordrhein-Westfalen zweifelte dieser die Rechtmäßigkeit von Bewilligungen für Projekte an, an denen deutsche Landesbehörden beteiligt sind. Da diese </w:t>
      </w:r>
      <w:r w:rsidRPr="00C6042F">
        <w:rPr>
          <w:color w:val="404040" w:themeColor="text1" w:themeTint="BF"/>
          <w:szCs w:val="21"/>
          <w:lang w:val="de-DE"/>
        </w:rPr>
        <w:t>Prüffeststellung jedoch nicht der langjährigen Praxis im Programm entspricht, hatte sie zur Folge, dass für einige (genehmigte) Projekte erstmal keine Bewilligung ausgestellt werden konnte und Projekte in der Durchführung verzögert wurden. Für ein Projekt konnte schließlich mit einiger Verspätung eine Bewilligung ausgestellt werden, die Bewilligung eines anderen Projekts konnte erst nach längeren Beratungen und der Verabschiedung einer Ausnahmeregelung für INTERREG-Projekte durch den NRW-Landtag ausgestellt werden. Mit der genannten Ausnahme</w:t>
      </w:r>
      <w:r w:rsidRPr="00E216E9">
        <w:rPr>
          <w:color w:val="404040" w:themeColor="text1" w:themeTint="BF"/>
          <w:szCs w:val="21"/>
          <w:lang w:val="de-DE"/>
        </w:rPr>
        <w:t xml:space="preserve"> ist sichergestellt, dass auch in Zukunft Projekte mit Beteiligung von nordrhein-westfälischen Landesbehörden ausgeführt werden können. </w:t>
      </w:r>
    </w:p>
    <w:p w14:paraId="2E29D6E0" w14:textId="77777777" w:rsidR="0008632B" w:rsidRPr="00F164DB" w:rsidRDefault="0008632B" w:rsidP="00C558DE">
      <w:pPr>
        <w:spacing w:after="0" w:line="276" w:lineRule="auto"/>
        <w:jc w:val="both"/>
        <w:rPr>
          <w:color w:val="404040" w:themeColor="text1" w:themeTint="BF"/>
          <w:szCs w:val="21"/>
          <w:highlight w:val="yellow"/>
          <w:lang w:val="de-DE"/>
        </w:rPr>
      </w:pPr>
    </w:p>
    <w:p w14:paraId="1625276B" w14:textId="77777777" w:rsidR="00AD67C3" w:rsidRPr="00C15E67" w:rsidRDefault="00AD67C3" w:rsidP="00C558DE">
      <w:pPr>
        <w:pStyle w:val="berschrift3"/>
        <w:numPr>
          <w:ilvl w:val="0"/>
          <w:numId w:val="20"/>
        </w:numPr>
        <w:spacing w:before="0" w:after="0"/>
        <w:ind w:left="360"/>
        <w:rPr>
          <w:lang w:val="de-DE"/>
        </w:rPr>
      </w:pPr>
      <w:bookmarkStart w:id="16" w:name="_Toc483385510"/>
      <w:r w:rsidRPr="00C15E67">
        <w:rPr>
          <w:lang w:val="de-DE"/>
        </w:rPr>
        <w:t xml:space="preserve">Optional bei Kurzberichten, ansonsten bei Punkt 9.1: Bewertung, ob die Fortschritte im Hinblick auf die Ziele des Programms ausreichen, um ihr Erreichen zu gewährleisten, unter Angabe etwaiger ergriffener oder geplanter </w:t>
      </w:r>
      <w:proofErr w:type="spellStart"/>
      <w:r w:rsidRPr="00C15E67">
        <w:rPr>
          <w:lang w:val="de-DE"/>
        </w:rPr>
        <w:t>Abhilfemaßnahmen</w:t>
      </w:r>
      <w:proofErr w:type="spellEnd"/>
      <w:r w:rsidRPr="00C15E67">
        <w:rPr>
          <w:lang w:val="de-DE"/>
        </w:rPr>
        <w:t>, falls zutreffend.</w:t>
      </w:r>
      <w:bookmarkEnd w:id="16"/>
      <w:r w:rsidRPr="00C15E67">
        <w:rPr>
          <w:lang w:val="de-DE"/>
        </w:rPr>
        <w:t xml:space="preserve">  </w:t>
      </w:r>
    </w:p>
    <w:p w14:paraId="2A65F7C2" w14:textId="77777777" w:rsidR="00A161B3" w:rsidRPr="00C15E67" w:rsidRDefault="00A161B3" w:rsidP="00C558DE">
      <w:pPr>
        <w:spacing w:after="0" w:line="276" w:lineRule="auto"/>
        <w:ind w:firstLine="360"/>
        <w:rPr>
          <w:i/>
          <w:color w:val="404040" w:themeColor="text1" w:themeTint="BF"/>
          <w:szCs w:val="21"/>
          <w:lang w:val="de-DE"/>
        </w:rPr>
      </w:pPr>
      <w:r w:rsidRPr="00C15E67">
        <w:rPr>
          <w:i/>
          <w:color w:val="404040" w:themeColor="text1" w:themeTint="BF"/>
          <w:szCs w:val="21"/>
          <w:lang w:val="de-DE"/>
        </w:rPr>
        <w:t>Max. 3500 Zeichen</w:t>
      </w:r>
    </w:p>
    <w:p w14:paraId="24DE96AF" w14:textId="77777777" w:rsidR="00EE7AF3" w:rsidRDefault="00EE7AF3" w:rsidP="00C558DE">
      <w:pPr>
        <w:spacing w:after="0"/>
        <w:rPr>
          <w:color w:val="404040" w:themeColor="text1" w:themeTint="BF"/>
          <w:szCs w:val="21"/>
          <w:highlight w:val="yellow"/>
          <w:lang w:val="de-DE"/>
        </w:rPr>
      </w:pPr>
    </w:p>
    <w:p w14:paraId="0A477CD0" w14:textId="77777777" w:rsidR="0008632B" w:rsidRDefault="001611BF" w:rsidP="00C15E67">
      <w:pPr>
        <w:spacing w:after="0"/>
        <w:jc w:val="both"/>
        <w:rPr>
          <w:color w:val="404040" w:themeColor="text1" w:themeTint="BF"/>
          <w:szCs w:val="21"/>
          <w:lang w:val="de-DE"/>
        </w:rPr>
      </w:pPr>
      <w:r w:rsidRPr="001611BF">
        <w:rPr>
          <w:color w:val="404040" w:themeColor="text1" w:themeTint="BF"/>
          <w:szCs w:val="21"/>
          <w:lang w:val="de-DE"/>
        </w:rPr>
        <w:t xml:space="preserve">Die </w:t>
      </w:r>
      <w:r>
        <w:rPr>
          <w:color w:val="404040" w:themeColor="text1" w:themeTint="BF"/>
          <w:szCs w:val="21"/>
          <w:lang w:val="de-DE"/>
        </w:rPr>
        <w:t xml:space="preserve">Fortschritte </w:t>
      </w:r>
      <w:r w:rsidR="00152CDE">
        <w:rPr>
          <w:color w:val="404040" w:themeColor="text1" w:themeTint="BF"/>
          <w:szCs w:val="21"/>
          <w:lang w:val="de-DE"/>
        </w:rPr>
        <w:t>im Hinblick</w:t>
      </w:r>
      <w:r>
        <w:rPr>
          <w:color w:val="404040" w:themeColor="text1" w:themeTint="BF"/>
          <w:szCs w:val="21"/>
          <w:lang w:val="de-DE"/>
        </w:rPr>
        <w:t xml:space="preserve"> auf die Erreichung der </w:t>
      </w:r>
      <w:r w:rsidR="005B6F2B">
        <w:rPr>
          <w:color w:val="404040" w:themeColor="text1" w:themeTint="BF"/>
          <w:szCs w:val="21"/>
          <w:lang w:val="de-DE"/>
        </w:rPr>
        <w:t>Programmz</w:t>
      </w:r>
      <w:r>
        <w:rPr>
          <w:color w:val="404040" w:themeColor="text1" w:themeTint="BF"/>
          <w:szCs w:val="21"/>
          <w:lang w:val="de-DE"/>
        </w:rPr>
        <w:t>iele werden maßgeblich im Rahmen der Impact-Evaluationen des Programms betrachtet</w:t>
      </w:r>
      <w:r w:rsidR="005B6F2B">
        <w:rPr>
          <w:color w:val="404040" w:themeColor="text1" w:themeTint="BF"/>
          <w:szCs w:val="21"/>
          <w:lang w:val="de-DE"/>
        </w:rPr>
        <w:t xml:space="preserve"> (siehe 4.)</w:t>
      </w:r>
      <w:r w:rsidR="005A5E43">
        <w:rPr>
          <w:color w:val="404040" w:themeColor="text1" w:themeTint="BF"/>
          <w:szCs w:val="21"/>
          <w:lang w:val="de-DE"/>
        </w:rPr>
        <w:t>.</w:t>
      </w:r>
      <w:r>
        <w:rPr>
          <w:color w:val="404040" w:themeColor="text1" w:themeTint="BF"/>
          <w:szCs w:val="21"/>
          <w:lang w:val="de-DE"/>
        </w:rPr>
        <w:t xml:space="preserve"> </w:t>
      </w:r>
      <w:r w:rsidR="005A5E43">
        <w:rPr>
          <w:color w:val="404040" w:themeColor="text1" w:themeTint="BF"/>
          <w:szCs w:val="21"/>
          <w:lang w:val="de-DE"/>
        </w:rPr>
        <w:t xml:space="preserve">Bei diesen Evaluationen </w:t>
      </w:r>
      <w:r>
        <w:rPr>
          <w:color w:val="404040" w:themeColor="text1" w:themeTint="BF"/>
          <w:szCs w:val="21"/>
          <w:lang w:val="de-DE"/>
        </w:rPr>
        <w:t xml:space="preserve">werden auch die Werte der zwei Ergebnisindikatoren genauer betrachtet. </w:t>
      </w:r>
      <w:r w:rsidR="00217DAB">
        <w:rPr>
          <w:color w:val="404040" w:themeColor="text1" w:themeTint="BF"/>
          <w:szCs w:val="21"/>
          <w:lang w:val="de-DE"/>
        </w:rPr>
        <w:t>Bei den</w:t>
      </w:r>
      <w:r w:rsidR="00152CDE">
        <w:rPr>
          <w:color w:val="404040" w:themeColor="text1" w:themeTint="BF"/>
          <w:szCs w:val="21"/>
          <w:lang w:val="de-DE"/>
        </w:rPr>
        <w:t xml:space="preserve"> Werte</w:t>
      </w:r>
      <w:r w:rsidR="00217DAB">
        <w:rPr>
          <w:color w:val="404040" w:themeColor="text1" w:themeTint="BF"/>
          <w:szCs w:val="21"/>
          <w:lang w:val="de-DE"/>
        </w:rPr>
        <w:t>n</w:t>
      </w:r>
      <w:r w:rsidR="00152CDE">
        <w:rPr>
          <w:color w:val="404040" w:themeColor="text1" w:themeTint="BF"/>
          <w:szCs w:val="21"/>
          <w:lang w:val="de-DE"/>
        </w:rPr>
        <w:t xml:space="preserve"> des </w:t>
      </w:r>
      <w:r>
        <w:rPr>
          <w:color w:val="404040" w:themeColor="text1" w:themeTint="BF"/>
          <w:szCs w:val="21"/>
          <w:lang w:val="de-DE"/>
        </w:rPr>
        <w:t>Ergebnisindikator</w:t>
      </w:r>
      <w:r w:rsidR="00152CDE">
        <w:rPr>
          <w:color w:val="404040" w:themeColor="text1" w:themeTint="BF"/>
          <w:szCs w:val="21"/>
          <w:lang w:val="de-DE"/>
        </w:rPr>
        <w:t>s</w:t>
      </w:r>
      <w:r>
        <w:rPr>
          <w:color w:val="404040" w:themeColor="text1" w:themeTint="BF"/>
          <w:szCs w:val="21"/>
          <w:lang w:val="de-DE"/>
        </w:rPr>
        <w:t xml:space="preserve"> der Priorität 1, </w:t>
      </w:r>
      <w:r w:rsidR="005A5E43">
        <w:rPr>
          <w:color w:val="404040" w:themeColor="text1" w:themeTint="BF"/>
          <w:szCs w:val="21"/>
          <w:lang w:val="de-DE"/>
        </w:rPr>
        <w:t>(</w:t>
      </w:r>
      <w:r w:rsidRPr="001611BF">
        <w:rPr>
          <w:color w:val="404040" w:themeColor="text1" w:themeTint="BF"/>
          <w:szCs w:val="21"/>
          <w:lang w:val="de-DE"/>
        </w:rPr>
        <w:t>An</w:t>
      </w:r>
      <w:r w:rsidR="0039100C">
        <w:rPr>
          <w:color w:val="404040" w:themeColor="text1" w:themeTint="BF"/>
          <w:szCs w:val="21"/>
          <w:lang w:val="de-DE"/>
        </w:rPr>
        <w:t xml:space="preserve">teil der KMU, die Produkt- oder </w:t>
      </w:r>
      <w:r w:rsidRPr="001611BF">
        <w:rPr>
          <w:color w:val="404040" w:themeColor="text1" w:themeTint="BF"/>
          <w:szCs w:val="21"/>
          <w:lang w:val="de-DE"/>
        </w:rPr>
        <w:t>Prozessinnovationen einführen</w:t>
      </w:r>
      <w:r w:rsidR="005A5E43">
        <w:rPr>
          <w:color w:val="404040" w:themeColor="text1" w:themeTint="BF"/>
          <w:szCs w:val="21"/>
          <w:lang w:val="de-DE"/>
        </w:rPr>
        <w:t>)</w:t>
      </w:r>
      <w:r w:rsidR="00217DAB">
        <w:rPr>
          <w:color w:val="404040" w:themeColor="text1" w:themeTint="BF"/>
          <w:szCs w:val="21"/>
          <w:lang w:val="de-DE"/>
        </w:rPr>
        <w:t xml:space="preserve"> ist bisher – entgegen der Erwartungen – ein Rückgang zu verzeichnen</w:t>
      </w:r>
      <w:r w:rsidR="00152CDE">
        <w:rPr>
          <w:color w:val="404040" w:themeColor="text1" w:themeTint="BF"/>
          <w:szCs w:val="21"/>
          <w:lang w:val="de-DE"/>
        </w:rPr>
        <w:t xml:space="preserve">. Welche Faktoren hierbei eine Rolle spielen, wird im Rahmen der Impact-Evaluationen untersucht werden. </w:t>
      </w:r>
      <w:r w:rsidR="0039100C">
        <w:rPr>
          <w:color w:val="404040" w:themeColor="text1" w:themeTint="BF"/>
          <w:szCs w:val="21"/>
          <w:lang w:val="de-DE"/>
        </w:rPr>
        <w:t>Es kann jedoch bereits konstatiert werden, dass</w:t>
      </w:r>
      <w:r w:rsidR="00217DAB">
        <w:rPr>
          <w:color w:val="404040" w:themeColor="text1" w:themeTint="BF"/>
          <w:szCs w:val="21"/>
          <w:lang w:val="de-DE"/>
        </w:rPr>
        <w:t xml:space="preserve"> sich die </w:t>
      </w:r>
      <w:r w:rsidR="00BD4FF8">
        <w:rPr>
          <w:color w:val="404040" w:themeColor="text1" w:themeTint="BF"/>
          <w:szCs w:val="21"/>
          <w:lang w:val="de-DE"/>
        </w:rPr>
        <w:t>Prognosew</w:t>
      </w:r>
      <w:r w:rsidR="00217DAB">
        <w:rPr>
          <w:color w:val="404040" w:themeColor="text1" w:themeTint="BF"/>
          <w:szCs w:val="21"/>
          <w:lang w:val="de-DE"/>
        </w:rPr>
        <w:t>erte der</w:t>
      </w:r>
      <w:r w:rsidR="0039100C">
        <w:rPr>
          <w:color w:val="404040" w:themeColor="text1" w:themeTint="BF"/>
          <w:szCs w:val="21"/>
          <w:lang w:val="de-DE"/>
        </w:rPr>
        <w:t>jenigen Outputindikatoren des Programms, die sich auf die Entwicklung und Einführung von Innovationen beziehen</w:t>
      </w:r>
      <w:r w:rsidR="00217DAB">
        <w:rPr>
          <w:color w:val="404040" w:themeColor="text1" w:themeTint="BF"/>
          <w:szCs w:val="21"/>
          <w:lang w:val="de-DE"/>
        </w:rPr>
        <w:t>, wie erwartet positiv und gem</w:t>
      </w:r>
      <w:r w:rsidR="005A5E43">
        <w:rPr>
          <w:color w:val="404040" w:themeColor="text1" w:themeTint="BF"/>
          <w:szCs w:val="21"/>
          <w:lang w:val="de-DE"/>
        </w:rPr>
        <w:t>äß den</w:t>
      </w:r>
      <w:r w:rsidR="00217DAB">
        <w:rPr>
          <w:color w:val="404040" w:themeColor="text1" w:themeTint="BF"/>
          <w:szCs w:val="21"/>
          <w:lang w:val="de-DE"/>
        </w:rPr>
        <w:t xml:space="preserve"> Programmzielsetzungen entwickeln. Dies lässt darauf schließen, dass bei den Werten des Ergebnisindikators (vorrangig</w:t>
      </w:r>
      <w:r w:rsidR="00BD4FF8">
        <w:rPr>
          <w:color w:val="404040" w:themeColor="text1" w:themeTint="BF"/>
          <w:szCs w:val="21"/>
          <w:lang w:val="de-DE"/>
        </w:rPr>
        <w:t xml:space="preserve">) andere Faktoren eine Rolle spielen. </w:t>
      </w:r>
    </w:p>
    <w:p w14:paraId="738BE4BE" w14:textId="77777777" w:rsidR="00C15E67" w:rsidRDefault="00C15E67" w:rsidP="00C15E67">
      <w:pPr>
        <w:spacing w:after="0"/>
        <w:jc w:val="both"/>
        <w:rPr>
          <w:color w:val="404040" w:themeColor="text1" w:themeTint="BF"/>
          <w:szCs w:val="21"/>
          <w:lang w:val="de-DE"/>
        </w:rPr>
      </w:pPr>
    </w:p>
    <w:p w14:paraId="58D33B2B" w14:textId="77777777" w:rsidR="00C15E67" w:rsidRPr="00C15E67" w:rsidRDefault="00C15E67" w:rsidP="00C15E67">
      <w:pPr>
        <w:spacing w:after="0"/>
        <w:jc w:val="both"/>
        <w:rPr>
          <w:color w:val="404040" w:themeColor="text1" w:themeTint="BF"/>
          <w:szCs w:val="21"/>
          <w:lang w:val="de-DE"/>
        </w:rPr>
      </w:pPr>
    </w:p>
    <w:p w14:paraId="3A91BB0F" w14:textId="77777777" w:rsidR="00A161B3" w:rsidRPr="007E7820" w:rsidRDefault="004251F9" w:rsidP="00C558DE">
      <w:pPr>
        <w:pStyle w:val="berschrift1"/>
        <w:numPr>
          <w:ilvl w:val="0"/>
          <w:numId w:val="18"/>
        </w:numPr>
        <w:spacing w:after="0"/>
        <w:ind w:left="284" w:hanging="295"/>
        <w:rPr>
          <w:lang w:val="de-DE"/>
        </w:rPr>
      </w:pPr>
      <w:bookmarkStart w:id="17" w:name="_Toc483385511"/>
      <w:r w:rsidRPr="007E7820">
        <w:rPr>
          <w:lang w:val="de-DE"/>
        </w:rPr>
        <w:lastRenderedPageBreak/>
        <w:t>Bür</w:t>
      </w:r>
      <w:r w:rsidR="00A161B3" w:rsidRPr="007E7820">
        <w:rPr>
          <w:lang w:val="de-DE"/>
        </w:rPr>
        <w:t>gerinfo</w:t>
      </w:r>
      <w:bookmarkEnd w:id="17"/>
    </w:p>
    <w:p w14:paraId="03C21182" w14:textId="77777777" w:rsidR="00A161B3" w:rsidRPr="007E7820" w:rsidRDefault="00A161B3" w:rsidP="00DE7159">
      <w:pPr>
        <w:spacing w:after="0" w:line="276" w:lineRule="auto"/>
        <w:rPr>
          <w:i/>
          <w:color w:val="404040" w:themeColor="text1" w:themeTint="BF"/>
          <w:szCs w:val="21"/>
          <w:lang w:val="de-DE"/>
        </w:rPr>
      </w:pPr>
      <w:r w:rsidRPr="007E7820">
        <w:rPr>
          <w:i/>
          <w:color w:val="404040" w:themeColor="text1" w:themeTint="BF"/>
          <w:szCs w:val="21"/>
          <w:lang w:val="de-DE"/>
        </w:rPr>
        <w:t>Eine Bürgerinfo zu den Inhalten der jährlichen und abschließenden Durchführungsberichte soll veröffentlicht und als separate Datei als Anhang des jährlichen bzw. des abschließenden Durchführungsberichts hochgeladen werden.</w:t>
      </w:r>
    </w:p>
    <w:p w14:paraId="472660A6" w14:textId="77777777" w:rsidR="000C522C" w:rsidRPr="007E7820" w:rsidRDefault="000C522C" w:rsidP="00C558DE">
      <w:pPr>
        <w:spacing w:after="0" w:line="276" w:lineRule="auto"/>
        <w:rPr>
          <w:color w:val="404040" w:themeColor="text1" w:themeTint="BF"/>
          <w:szCs w:val="21"/>
          <w:lang w:val="de-DE"/>
        </w:rPr>
      </w:pPr>
    </w:p>
    <w:p w14:paraId="26569187" w14:textId="77777777" w:rsidR="00044181" w:rsidRPr="007E7820" w:rsidRDefault="007E7820" w:rsidP="00C558DE">
      <w:pPr>
        <w:spacing w:after="0" w:line="276" w:lineRule="auto"/>
        <w:rPr>
          <w:color w:val="404040" w:themeColor="text1" w:themeTint="BF"/>
          <w:szCs w:val="21"/>
          <w:lang w:val="de-DE"/>
        </w:rPr>
      </w:pPr>
      <w:r w:rsidRPr="007E7820">
        <w:rPr>
          <w:color w:val="404040" w:themeColor="text1" w:themeTint="BF"/>
          <w:szCs w:val="21"/>
          <w:lang w:val="de-DE"/>
        </w:rPr>
        <w:t>Wird noch erstellt</w:t>
      </w:r>
    </w:p>
    <w:p w14:paraId="6219BDFC" w14:textId="77777777" w:rsidR="00044181" w:rsidRPr="00F164DB" w:rsidRDefault="00044181" w:rsidP="00C558DE">
      <w:pPr>
        <w:spacing w:after="0" w:line="276" w:lineRule="auto"/>
        <w:rPr>
          <w:color w:val="404040" w:themeColor="text1" w:themeTint="BF"/>
          <w:szCs w:val="21"/>
          <w:highlight w:val="yellow"/>
          <w:lang w:val="de-DE"/>
        </w:rPr>
      </w:pPr>
    </w:p>
    <w:p w14:paraId="109A5380" w14:textId="77777777" w:rsidR="000C522C" w:rsidRPr="00F164DB" w:rsidRDefault="000C522C" w:rsidP="00C558DE">
      <w:pPr>
        <w:spacing w:after="0" w:line="276" w:lineRule="auto"/>
        <w:rPr>
          <w:color w:val="404040" w:themeColor="text1" w:themeTint="BF"/>
          <w:szCs w:val="21"/>
          <w:highlight w:val="yellow"/>
          <w:lang w:val="de-DE"/>
        </w:rPr>
      </w:pPr>
    </w:p>
    <w:p w14:paraId="0B821F02" w14:textId="77777777" w:rsidR="00A161B3" w:rsidRPr="007E7820" w:rsidRDefault="00A161B3" w:rsidP="00C558DE">
      <w:pPr>
        <w:pStyle w:val="berschrift1"/>
        <w:numPr>
          <w:ilvl w:val="0"/>
          <w:numId w:val="18"/>
        </w:numPr>
        <w:spacing w:after="0"/>
        <w:ind w:left="284" w:hanging="284"/>
        <w:rPr>
          <w:lang w:val="de-DE"/>
        </w:rPr>
      </w:pPr>
      <w:bookmarkStart w:id="18" w:name="_Toc483385512"/>
      <w:r w:rsidRPr="007E7820">
        <w:rPr>
          <w:lang w:val="de-DE"/>
        </w:rPr>
        <w:t>Fina</w:t>
      </w:r>
      <w:r w:rsidR="00044181" w:rsidRPr="007E7820">
        <w:rPr>
          <w:lang w:val="de-DE"/>
        </w:rPr>
        <w:t>nzinstrumente</w:t>
      </w:r>
      <w:bookmarkEnd w:id="18"/>
    </w:p>
    <w:p w14:paraId="19EC4A79" w14:textId="77777777" w:rsidR="004049DD" w:rsidRPr="007E7820" w:rsidRDefault="004049DD" w:rsidP="00C558DE">
      <w:pPr>
        <w:spacing w:after="0"/>
        <w:rPr>
          <w:lang w:val="de-DE"/>
        </w:rPr>
      </w:pPr>
    </w:p>
    <w:p w14:paraId="18F1C705" w14:textId="77777777" w:rsidR="000C522C" w:rsidRPr="007E7820" w:rsidRDefault="00044181" w:rsidP="00C558DE">
      <w:pPr>
        <w:spacing w:after="0"/>
        <w:rPr>
          <w:lang w:val="de-DE"/>
        </w:rPr>
      </w:pPr>
      <w:r w:rsidRPr="007E7820">
        <w:rPr>
          <w:lang w:val="de-DE"/>
        </w:rPr>
        <w:t>Nicht zutreffend</w:t>
      </w:r>
    </w:p>
    <w:p w14:paraId="0E6CD41A" w14:textId="77777777" w:rsidR="004A77E2" w:rsidRDefault="004A77E2" w:rsidP="00C558DE">
      <w:pPr>
        <w:spacing w:after="0"/>
        <w:rPr>
          <w:lang w:val="de-DE"/>
        </w:rPr>
      </w:pPr>
    </w:p>
    <w:p w14:paraId="00118F4A" w14:textId="77777777" w:rsidR="00B257C0" w:rsidRPr="007E7820" w:rsidRDefault="00B257C0" w:rsidP="00C558DE">
      <w:pPr>
        <w:spacing w:after="0"/>
        <w:rPr>
          <w:lang w:val="de-DE"/>
        </w:rPr>
      </w:pPr>
    </w:p>
    <w:p w14:paraId="3CB2B2F2" w14:textId="77777777" w:rsidR="00A161B3" w:rsidRPr="007E7820" w:rsidRDefault="00A161B3" w:rsidP="00C558DE">
      <w:pPr>
        <w:pStyle w:val="berschrift1"/>
        <w:numPr>
          <w:ilvl w:val="0"/>
          <w:numId w:val="18"/>
        </w:numPr>
        <w:spacing w:after="0" w:line="276" w:lineRule="auto"/>
        <w:ind w:left="284" w:hanging="284"/>
        <w:rPr>
          <w:lang w:val="de-DE"/>
        </w:rPr>
      </w:pPr>
      <w:bookmarkStart w:id="19" w:name="_Toc483385513"/>
      <w:proofErr w:type="spellStart"/>
      <w:r w:rsidRPr="007E7820">
        <w:rPr>
          <w:lang w:val="de-DE"/>
        </w:rPr>
        <w:t>Großprojekte</w:t>
      </w:r>
      <w:proofErr w:type="spellEnd"/>
      <w:r w:rsidRPr="007E7820">
        <w:rPr>
          <w:lang w:val="de-DE"/>
        </w:rPr>
        <w:t xml:space="preserve"> und Gemeinsame Aktionspläne</w:t>
      </w:r>
      <w:bookmarkEnd w:id="19"/>
      <w:r w:rsidRPr="007E7820">
        <w:rPr>
          <w:lang w:val="de-DE"/>
        </w:rPr>
        <w:t xml:space="preserve"> </w:t>
      </w:r>
    </w:p>
    <w:p w14:paraId="2E87B613" w14:textId="77777777" w:rsidR="004049DD" w:rsidRPr="007E7820" w:rsidRDefault="004049DD" w:rsidP="00C558DE">
      <w:pPr>
        <w:spacing w:after="0"/>
        <w:rPr>
          <w:lang w:val="de-DE"/>
        </w:rPr>
      </w:pPr>
    </w:p>
    <w:p w14:paraId="2760B4F2" w14:textId="77777777" w:rsidR="00044181" w:rsidRPr="00044181" w:rsidRDefault="00044181" w:rsidP="00C558DE">
      <w:pPr>
        <w:spacing w:after="0"/>
        <w:rPr>
          <w:lang w:val="de-DE"/>
        </w:rPr>
      </w:pPr>
      <w:r w:rsidRPr="007E7820">
        <w:rPr>
          <w:lang w:val="de-DE"/>
        </w:rPr>
        <w:t>Nicht zutreffend</w:t>
      </w:r>
    </w:p>
    <w:p w14:paraId="440A6AAD" w14:textId="77777777" w:rsidR="00530B18" w:rsidRDefault="00530B18" w:rsidP="00C558DE">
      <w:pPr>
        <w:spacing w:after="0" w:line="276" w:lineRule="auto"/>
        <w:rPr>
          <w:color w:val="404040" w:themeColor="text1" w:themeTint="BF"/>
          <w:szCs w:val="21"/>
          <w:lang w:val="de-DE"/>
        </w:rPr>
      </w:pPr>
    </w:p>
    <w:sectPr w:rsidR="00530B18" w:rsidSect="00EF2F70">
      <w:pgSz w:w="11900" w:h="16840"/>
      <w:pgMar w:top="1769" w:right="1418"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40187" w14:textId="77777777" w:rsidR="00014EF5" w:rsidRDefault="00014EF5" w:rsidP="0077223B">
      <w:r>
        <w:separator/>
      </w:r>
    </w:p>
  </w:endnote>
  <w:endnote w:type="continuationSeparator" w:id="0">
    <w:p w14:paraId="6601CA39" w14:textId="77777777" w:rsidR="00014EF5" w:rsidRDefault="00014EF5"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57121"/>
      <w:docPartObj>
        <w:docPartGallery w:val="Page Numbers (Bottom of Page)"/>
        <w:docPartUnique/>
      </w:docPartObj>
    </w:sdtPr>
    <w:sdtEndPr/>
    <w:sdtContent>
      <w:p w14:paraId="58558D1B" w14:textId="77777777" w:rsidR="00014EF5" w:rsidRDefault="00014EF5">
        <w:pPr>
          <w:pStyle w:val="Fuzeile"/>
          <w:jc w:val="right"/>
        </w:pPr>
        <w:r>
          <w:fldChar w:fldCharType="begin"/>
        </w:r>
        <w:r>
          <w:instrText>PAGE   \* MERGEFORMAT</w:instrText>
        </w:r>
        <w:r>
          <w:fldChar w:fldCharType="separate"/>
        </w:r>
        <w:r w:rsidR="00D732BB" w:rsidRPr="00D732BB">
          <w:rPr>
            <w:noProof/>
            <w:lang w:val="de-DE"/>
          </w:rPr>
          <w:t>4</w:t>
        </w:r>
        <w:r>
          <w:fldChar w:fldCharType="end"/>
        </w:r>
      </w:p>
    </w:sdtContent>
  </w:sdt>
  <w:p w14:paraId="651339C5" w14:textId="77777777" w:rsidR="00014EF5" w:rsidRDefault="00014E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204484"/>
      <w:docPartObj>
        <w:docPartGallery w:val="Page Numbers (Bottom of Page)"/>
        <w:docPartUnique/>
      </w:docPartObj>
    </w:sdtPr>
    <w:sdtEndPr/>
    <w:sdtContent>
      <w:p w14:paraId="6D75A9CC" w14:textId="77777777" w:rsidR="00014EF5" w:rsidRDefault="00014EF5">
        <w:pPr>
          <w:pStyle w:val="Fuzeile"/>
          <w:jc w:val="right"/>
        </w:pPr>
        <w:r>
          <w:fldChar w:fldCharType="begin"/>
        </w:r>
        <w:r>
          <w:instrText>PAGE   \* MERGEFORMAT</w:instrText>
        </w:r>
        <w:r>
          <w:fldChar w:fldCharType="separate"/>
        </w:r>
        <w:r w:rsidR="00D732BB" w:rsidRPr="00D732BB">
          <w:rPr>
            <w:noProof/>
            <w:lang w:val="de-DE"/>
          </w:rPr>
          <w:t>1</w:t>
        </w:r>
        <w:r>
          <w:fldChar w:fldCharType="end"/>
        </w:r>
      </w:p>
    </w:sdtContent>
  </w:sdt>
  <w:p w14:paraId="55FFD8E4" w14:textId="77777777" w:rsidR="00014EF5" w:rsidRDefault="00014E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B54ED" w14:textId="77777777" w:rsidR="00014EF5" w:rsidRDefault="00014EF5" w:rsidP="0077223B">
      <w:r>
        <w:separator/>
      </w:r>
    </w:p>
  </w:footnote>
  <w:footnote w:type="continuationSeparator" w:id="0">
    <w:p w14:paraId="5CE3457C" w14:textId="77777777" w:rsidR="00014EF5" w:rsidRDefault="00014EF5"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2FAB" w14:textId="77777777" w:rsidR="00014EF5" w:rsidRDefault="00014EF5">
    <w:pPr>
      <w:pStyle w:val="Kopfzeile"/>
    </w:pPr>
    <w:r>
      <w:rPr>
        <w:noProof/>
        <w:lang w:val="de-DE" w:eastAsia="de-DE"/>
      </w:rPr>
      <w:drawing>
        <wp:anchor distT="0" distB="0" distL="114300" distR="114300" simplePos="0" relativeHeight="251661312" behindDoc="0" locked="0" layoutInCell="1" allowOverlap="1" wp14:anchorId="4792C7BB" wp14:editId="65052766">
          <wp:simplePos x="0" y="0"/>
          <wp:positionH relativeFrom="column">
            <wp:posOffset>3338830</wp:posOffset>
          </wp:positionH>
          <wp:positionV relativeFrom="paragraph">
            <wp:posOffset>149225</wp:posOffset>
          </wp:positionV>
          <wp:extent cx="2298700" cy="939800"/>
          <wp:effectExtent l="0" t="0" r="635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AA">
      <w:rPr>
        <w:noProof/>
        <w:sz w:val="17"/>
        <w:szCs w:val="17"/>
        <w:lang w:val="de-DE" w:eastAsia="de-DE"/>
      </w:rPr>
      <mc:AlternateContent>
        <mc:Choice Requires="wps">
          <w:drawing>
            <wp:anchor distT="0" distB="0" distL="114300" distR="114300" simplePos="0" relativeHeight="251674624" behindDoc="1" locked="1" layoutInCell="1" allowOverlap="0" wp14:anchorId="11C5656D" wp14:editId="5CD0B341">
              <wp:simplePos x="0" y="0"/>
              <wp:positionH relativeFrom="margin">
                <wp:posOffset>0</wp:posOffset>
              </wp:positionH>
              <wp:positionV relativeFrom="paragraph">
                <wp:posOffset>426085</wp:posOffset>
              </wp:positionV>
              <wp:extent cx="1866900" cy="800100"/>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18669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2CE641C" w14:textId="77777777" w:rsidR="00014EF5" w:rsidRPr="00A93EAA" w:rsidRDefault="00014EF5" w:rsidP="00C15E67">
                          <w:pPr>
                            <w:pStyle w:val="Infotext-klein"/>
                            <w:rPr>
                              <w:rStyle w:val="SchwacheHervorhebung"/>
                              <w:lang w:val="de-DE"/>
                            </w:rPr>
                          </w:pPr>
                          <w:r>
                            <w:rPr>
                              <w:rStyle w:val="Hervorhebung"/>
                              <w:lang w:val="de-DE"/>
                            </w:rPr>
                            <w:t>Durchführungsbericht 2017</w:t>
                          </w:r>
                        </w:p>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5656D" id="_x0000_t202" coordsize="21600,21600" o:spt="202" path="m,l,21600r21600,l21600,xe">
              <v:stroke joinstyle="miter"/>
              <v:path gradientshapeok="t" o:connecttype="rect"/>
            </v:shapetype>
            <v:shape id="Textfeld 1" o:spid="_x0000_s1026" type="#_x0000_t202" style="position:absolute;margin-left:0;margin-top:33.55pt;width:147pt;height:63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" o:allowoverlap="f" filled="f" stroked="f">
              <v:textbox inset="0">
                <w:txbxContent>
                  <w:p w14:paraId="22CE641C" w14:textId="77777777" w:rsidR="00014EF5" w:rsidRPr="00A93EAA" w:rsidRDefault="00014EF5" w:rsidP="00C15E67">
                    <w:pPr>
                      <w:pStyle w:val="Infotext-klein"/>
                      <w:rPr>
                        <w:rStyle w:val="SchwacheHervorhebung"/>
                        <w:lang w:val="de-DE"/>
                      </w:rPr>
                    </w:pPr>
                    <w:r>
                      <w:rPr>
                        <w:rStyle w:val="Hervorhebung"/>
                        <w:lang w:val="de-DE"/>
                      </w:rPr>
                      <w:t>Durchführungsbericht 2017</w:t>
                    </w:r>
                  </w:p>
                </w:txbxContent>
              </v:textbox>
              <w10:wrap type="topAndBottom" anchorx="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E7A1" w14:textId="77777777" w:rsidR="00014EF5" w:rsidRDefault="00014EF5">
    <w:pPr>
      <w:pStyle w:val="Kopfzeile"/>
    </w:pPr>
    <w:r>
      <w:rPr>
        <w:noProof/>
        <w:lang w:val="de-DE" w:eastAsia="de-DE"/>
      </w:rPr>
      <w:drawing>
        <wp:anchor distT="0" distB="0" distL="114300" distR="114300" simplePos="0" relativeHeight="251668480" behindDoc="0" locked="0" layoutInCell="1" allowOverlap="1" wp14:anchorId="4D79A858" wp14:editId="4F3C08BE">
          <wp:simplePos x="0" y="0"/>
          <wp:positionH relativeFrom="margin">
            <wp:posOffset>3347720</wp:posOffset>
          </wp:positionH>
          <wp:positionV relativeFrom="paragraph">
            <wp:posOffset>187325</wp:posOffset>
          </wp:positionV>
          <wp:extent cx="2298700" cy="939800"/>
          <wp:effectExtent l="0" t="0" r="6350" b="0"/>
          <wp:wrapNone/>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AA">
      <w:rPr>
        <w:noProof/>
        <w:sz w:val="17"/>
        <w:szCs w:val="17"/>
        <w:lang w:val="de-DE" w:eastAsia="de-DE"/>
      </w:rPr>
      <mc:AlternateContent>
        <mc:Choice Requires="wps">
          <w:drawing>
            <wp:anchor distT="0" distB="0" distL="114300" distR="114300" simplePos="0" relativeHeight="251672576" behindDoc="1" locked="1" layoutInCell="1" allowOverlap="0" wp14:anchorId="4D283385" wp14:editId="1A4D4EA2">
              <wp:simplePos x="0" y="0"/>
              <wp:positionH relativeFrom="margin">
                <wp:posOffset>0</wp:posOffset>
              </wp:positionH>
              <wp:positionV relativeFrom="paragraph">
                <wp:posOffset>426085</wp:posOffset>
              </wp:positionV>
              <wp:extent cx="1866900" cy="800100"/>
              <wp:effectExtent l="0" t="0" r="0" b="0"/>
              <wp:wrapTopAndBottom/>
              <wp:docPr id="9" name="Textfeld 9"/>
              <wp:cNvGraphicFramePr/>
              <a:graphic xmlns:a="http://schemas.openxmlformats.org/drawingml/2006/main">
                <a:graphicData uri="http://schemas.microsoft.com/office/word/2010/wordprocessingShape">
                  <wps:wsp>
                    <wps:cNvSpPr txBox="1"/>
                    <wps:spPr>
                      <a:xfrm>
                        <a:off x="0" y="0"/>
                        <a:ext cx="18669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668D5F6" w14:textId="77777777" w:rsidR="00014EF5" w:rsidRDefault="00014EF5" w:rsidP="00A956AA">
                          <w:pPr>
                            <w:pStyle w:val="Infotext-klein"/>
                            <w:rPr>
                              <w:rStyle w:val="Hervorhebung"/>
                              <w:lang w:val="de-DE"/>
                            </w:rPr>
                          </w:pPr>
                          <w:r>
                            <w:rPr>
                              <w:rStyle w:val="Hervorhebung"/>
                              <w:lang w:val="de-DE"/>
                            </w:rPr>
                            <w:t>Durchführungsbericht 2017</w:t>
                          </w:r>
                        </w:p>
                        <w:p w14:paraId="3EE522C6" w14:textId="77777777" w:rsidR="00014EF5" w:rsidRPr="00A93EAA" w:rsidRDefault="00014EF5" w:rsidP="00A956AA">
                          <w:pPr>
                            <w:pStyle w:val="Infotext-klein"/>
                            <w:rPr>
                              <w:rStyle w:val="SchwacheHervorhebung"/>
                              <w:lang w:val="de-DE"/>
                            </w:rPr>
                          </w:pPr>
                        </w:p>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3385" id="_x0000_t202" coordsize="21600,21600" o:spt="202" path="m,l,21600r21600,l21600,xe">
              <v:stroke joinstyle="miter"/>
              <v:path gradientshapeok="t" o:connecttype="rect"/>
            </v:shapetype>
            <v:shape id="Textfeld 9" o:spid="_x0000_s1027" type="#_x0000_t202" style="position:absolute;margin-left:0;margin-top:33.55pt;width:147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" o:allowoverlap="f" filled="f" stroked="f">
              <v:textbox inset="0">
                <w:txbxContent>
                  <w:p w14:paraId="4668D5F6" w14:textId="77777777" w:rsidR="00014EF5" w:rsidRDefault="00014EF5" w:rsidP="00A956AA">
                    <w:pPr>
                      <w:pStyle w:val="Infotext-klein"/>
                      <w:rPr>
                        <w:rStyle w:val="Hervorhebung"/>
                        <w:lang w:val="de-DE"/>
                      </w:rPr>
                    </w:pPr>
                    <w:r>
                      <w:rPr>
                        <w:rStyle w:val="Hervorhebung"/>
                        <w:lang w:val="de-DE"/>
                      </w:rPr>
                      <w:t>Durchführungsbericht 2017</w:t>
                    </w:r>
                  </w:p>
                  <w:p w14:paraId="3EE522C6" w14:textId="77777777" w:rsidR="00014EF5" w:rsidRPr="00A93EAA" w:rsidRDefault="00014EF5" w:rsidP="00A956AA">
                    <w:pPr>
                      <w:pStyle w:val="Infotext-klein"/>
                      <w:rPr>
                        <w:rStyle w:val="SchwacheHervorhebung"/>
                        <w:lang w:val="de-DE"/>
                      </w:rPr>
                    </w:pPr>
                  </w:p>
                </w:txbxContent>
              </v:textbox>
              <w10:wrap type="topAndBottom" anchorx="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644D4C"/>
    <w:multiLevelType w:val="hybridMultilevel"/>
    <w:tmpl w:val="240AF68E"/>
    <w:lvl w:ilvl="0" w:tplc="272877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CC7D44"/>
    <w:multiLevelType w:val="hybridMultilevel"/>
    <w:tmpl w:val="A350ACA8"/>
    <w:lvl w:ilvl="0" w:tplc="17405A8C">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CF6E15"/>
    <w:multiLevelType w:val="hybridMultilevel"/>
    <w:tmpl w:val="F92CCF9C"/>
    <w:lvl w:ilvl="0" w:tplc="2728778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C24321"/>
    <w:multiLevelType w:val="hybridMultilevel"/>
    <w:tmpl w:val="68C26B9C"/>
    <w:lvl w:ilvl="0" w:tplc="DBAE57B8">
      <w:start w:val="1"/>
      <w:numFmt w:val="bullet"/>
      <w:lvlText w:val="-"/>
      <w:lvlJc w:val="left"/>
      <w:pPr>
        <w:ind w:left="720" w:hanging="360"/>
      </w:pPr>
      <w:rPr>
        <w:rFonts w:ascii="Calibri Light" w:eastAsia="Batang" w:hAnsi="Calibri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1405FA"/>
    <w:multiLevelType w:val="hybridMultilevel"/>
    <w:tmpl w:val="E0300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9000A7"/>
    <w:multiLevelType w:val="hybridMultilevel"/>
    <w:tmpl w:val="8CEE092E"/>
    <w:lvl w:ilvl="0" w:tplc="6E201CAE">
      <w:numFmt w:val="bullet"/>
      <w:lvlText w:val="-"/>
      <w:lvlJc w:val="left"/>
      <w:pPr>
        <w:ind w:left="720" w:hanging="360"/>
      </w:pPr>
      <w:rPr>
        <w:rFonts w:ascii="Times" w:eastAsia="Batang" w:hAnsi="Times" w:cs="Time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F12359"/>
    <w:multiLevelType w:val="hybridMultilevel"/>
    <w:tmpl w:val="8B06D09A"/>
    <w:lvl w:ilvl="0" w:tplc="272877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4" w15:restartNumberingAfterBreak="0">
    <w:nsid w:val="3A1F6CA2"/>
    <w:multiLevelType w:val="hybridMultilevel"/>
    <w:tmpl w:val="7DCC5BBA"/>
    <w:lvl w:ilvl="0" w:tplc="E4508284">
      <w:start w:val="4"/>
      <w:numFmt w:val="bullet"/>
      <w:lvlText w:val="-"/>
      <w:lvlJc w:val="left"/>
      <w:pPr>
        <w:ind w:left="1429" w:hanging="360"/>
      </w:pPr>
      <w:rPr>
        <w:rFonts w:ascii="Times" w:eastAsia="Batang" w:hAnsi="Times" w:cs="Time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3D721171"/>
    <w:multiLevelType w:val="hybridMultilevel"/>
    <w:tmpl w:val="A0EAE0A2"/>
    <w:lvl w:ilvl="0" w:tplc="272877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FF6AB4"/>
    <w:multiLevelType w:val="hybridMultilevel"/>
    <w:tmpl w:val="01E047D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99264A"/>
    <w:multiLevelType w:val="hybridMultilevel"/>
    <w:tmpl w:val="3C26F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B07794"/>
    <w:multiLevelType w:val="hybridMultilevel"/>
    <w:tmpl w:val="66DA26C0"/>
    <w:lvl w:ilvl="0" w:tplc="272877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DA40E3"/>
    <w:multiLevelType w:val="hybridMultilevel"/>
    <w:tmpl w:val="84CAB134"/>
    <w:lvl w:ilvl="0" w:tplc="A46C5E6A">
      <w:numFmt w:val="bullet"/>
      <w:lvlText w:val="-"/>
      <w:lvlJc w:val="left"/>
      <w:pPr>
        <w:ind w:left="720" w:hanging="360"/>
      </w:pPr>
      <w:rPr>
        <w:rFonts w:ascii="Times" w:eastAsia="Batang" w:hAnsi="Times" w:cs="Time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A676D36"/>
    <w:multiLevelType w:val="hybridMultilevel"/>
    <w:tmpl w:val="E1201C4E"/>
    <w:lvl w:ilvl="0" w:tplc="264CA7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6277F4"/>
    <w:multiLevelType w:val="hybridMultilevel"/>
    <w:tmpl w:val="1FFC7C0A"/>
    <w:lvl w:ilvl="0" w:tplc="2728778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2E2791"/>
    <w:multiLevelType w:val="hybridMultilevel"/>
    <w:tmpl w:val="8E3AAB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F874FF"/>
    <w:multiLevelType w:val="hybridMultilevel"/>
    <w:tmpl w:val="497CA604"/>
    <w:lvl w:ilvl="0" w:tplc="3EC442F0">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2"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441525"/>
    <w:multiLevelType w:val="hybridMultilevel"/>
    <w:tmpl w:val="5C54862E"/>
    <w:lvl w:ilvl="0" w:tplc="2728778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4052FF5"/>
    <w:multiLevelType w:val="hybridMultilevel"/>
    <w:tmpl w:val="2200E0DC"/>
    <w:lvl w:ilvl="0" w:tplc="2728778E">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7"/>
  </w:num>
  <w:num w:numId="2">
    <w:abstractNumId w:val="0"/>
  </w:num>
  <w:num w:numId="3">
    <w:abstractNumId w:val="17"/>
  </w:num>
  <w:num w:numId="4">
    <w:abstractNumId w:val="12"/>
  </w:num>
  <w:num w:numId="5">
    <w:abstractNumId w:val="27"/>
  </w:num>
  <w:num w:numId="6">
    <w:abstractNumId w:val="8"/>
  </w:num>
  <w:num w:numId="7">
    <w:abstractNumId w:val="18"/>
  </w:num>
  <w:num w:numId="8">
    <w:abstractNumId w:val="21"/>
  </w:num>
  <w:num w:numId="9">
    <w:abstractNumId w:val="28"/>
  </w:num>
  <w:num w:numId="10">
    <w:abstractNumId w:val="5"/>
  </w:num>
  <w:num w:numId="11">
    <w:abstractNumId w:val="25"/>
  </w:num>
  <w:num w:numId="12">
    <w:abstractNumId w:val="30"/>
  </w:num>
  <w:num w:numId="13">
    <w:abstractNumId w:val="24"/>
  </w:num>
  <w:num w:numId="14">
    <w:abstractNumId w:val="32"/>
  </w:num>
  <w:num w:numId="15">
    <w:abstractNumId w:val="13"/>
  </w:num>
  <w:num w:numId="16">
    <w:abstractNumId w:val="6"/>
  </w:num>
  <w:num w:numId="17">
    <w:abstractNumId w:val="10"/>
  </w:num>
  <w:num w:numId="18">
    <w:abstractNumId w:val="2"/>
  </w:num>
  <w:num w:numId="19">
    <w:abstractNumId w:val="31"/>
  </w:num>
  <w:num w:numId="20">
    <w:abstractNumId w:val="23"/>
  </w:num>
  <w:num w:numId="21">
    <w:abstractNumId w:val="29"/>
  </w:num>
  <w:num w:numId="22">
    <w:abstractNumId w:val="9"/>
  </w:num>
  <w:num w:numId="23">
    <w:abstractNumId w:val="11"/>
  </w:num>
  <w:num w:numId="24">
    <w:abstractNumId w:val="14"/>
  </w:num>
  <w:num w:numId="25">
    <w:abstractNumId w:val="4"/>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20"/>
  </w:num>
  <w:num w:numId="31">
    <w:abstractNumId w:val="15"/>
  </w:num>
  <w:num w:numId="32">
    <w:abstractNumId w:val="33"/>
  </w:num>
  <w:num w:numId="33">
    <w:abstractNumId w:val="26"/>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02834"/>
    <w:rsid w:val="000033DD"/>
    <w:rsid w:val="00003AE3"/>
    <w:rsid w:val="000055DF"/>
    <w:rsid w:val="00005CA3"/>
    <w:rsid w:val="00007190"/>
    <w:rsid w:val="00014924"/>
    <w:rsid w:val="00014EF5"/>
    <w:rsid w:val="000152DA"/>
    <w:rsid w:val="00022C4C"/>
    <w:rsid w:val="00023871"/>
    <w:rsid w:val="00023AF0"/>
    <w:rsid w:val="00024C72"/>
    <w:rsid w:val="00025F23"/>
    <w:rsid w:val="0002671D"/>
    <w:rsid w:val="00026D05"/>
    <w:rsid w:val="00027422"/>
    <w:rsid w:val="000333A6"/>
    <w:rsid w:val="000364E8"/>
    <w:rsid w:val="00036F9F"/>
    <w:rsid w:val="00041959"/>
    <w:rsid w:val="00041A6B"/>
    <w:rsid w:val="00044181"/>
    <w:rsid w:val="00044622"/>
    <w:rsid w:val="00050B37"/>
    <w:rsid w:val="00051646"/>
    <w:rsid w:val="000521CB"/>
    <w:rsid w:val="00055868"/>
    <w:rsid w:val="00057006"/>
    <w:rsid w:val="00061C15"/>
    <w:rsid w:val="0006529A"/>
    <w:rsid w:val="00065579"/>
    <w:rsid w:val="00067AF8"/>
    <w:rsid w:val="00073099"/>
    <w:rsid w:val="000813A9"/>
    <w:rsid w:val="000818CD"/>
    <w:rsid w:val="0008632B"/>
    <w:rsid w:val="00086BB7"/>
    <w:rsid w:val="00087D6C"/>
    <w:rsid w:val="00087E24"/>
    <w:rsid w:val="00090ACE"/>
    <w:rsid w:val="000918D7"/>
    <w:rsid w:val="00094FF5"/>
    <w:rsid w:val="00095A14"/>
    <w:rsid w:val="000A1205"/>
    <w:rsid w:val="000A5241"/>
    <w:rsid w:val="000B2771"/>
    <w:rsid w:val="000B2E0C"/>
    <w:rsid w:val="000B3086"/>
    <w:rsid w:val="000C14AB"/>
    <w:rsid w:val="000C2D90"/>
    <w:rsid w:val="000C421B"/>
    <w:rsid w:val="000C522C"/>
    <w:rsid w:val="000C54BF"/>
    <w:rsid w:val="000C6EE4"/>
    <w:rsid w:val="000D1710"/>
    <w:rsid w:val="000D185E"/>
    <w:rsid w:val="000D5663"/>
    <w:rsid w:val="000D5AB5"/>
    <w:rsid w:val="000D7D61"/>
    <w:rsid w:val="000E535F"/>
    <w:rsid w:val="000E670F"/>
    <w:rsid w:val="000E6BF2"/>
    <w:rsid w:val="000F0883"/>
    <w:rsid w:val="000F1808"/>
    <w:rsid w:val="000F2CFA"/>
    <w:rsid w:val="000F5DAE"/>
    <w:rsid w:val="000F799C"/>
    <w:rsid w:val="001006AC"/>
    <w:rsid w:val="001006CE"/>
    <w:rsid w:val="00102F7D"/>
    <w:rsid w:val="00105780"/>
    <w:rsid w:val="00112492"/>
    <w:rsid w:val="0011424D"/>
    <w:rsid w:val="00115B6D"/>
    <w:rsid w:val="001161EB"/>
    <w:rsid w:val="001169A5"/>
    <w:rsid w:val="001204D9"/>
    <w:rsid w:val="0012355F"/>
    <w:rsid w:val="00131B65"/>
    <w:rsid w:val="00134069"/>
    <w:rsid w:val="00135F3F"/>
    <w:rsid w:val="00137CBE"/>
    <w:rsid w:val="001450A1"/>
    <w:rsid w:val="00145DB3"/>
    <w:rsid w:val="00152BA3"/>
    <w:rsid w:val="00152CDE"/>
    <w:rsid w:val="00153EB5"/>
    <w:rsid w:val="001560E1"/>
    <w:rsid w:val="001573E3"/>
    <w:rsid w:val="0016012A"/>
    <w:rsid w:val="001611BF"/>
    <w:rsid w:val="0017032E"/>
    <w:rsid w:val="001714D1"/>
    <w:rsid w:val="00174A05"/>
    <w:rsid w:val="00180BFC"/>
    <w:rsid w:val="00182DDC"/>
    <w:rsid w:val="0018422B"/>
    <w:rsid w:val="001914A5"/>
    <w:rsid w:val="001918ED"/>
    <w:rsid w:val="00191F91"/>
    <w:rsid w:val="0019609C"/>
    <w:rsid w:val="00196196"/>
    <w:rsid w:val="001972E4"/>
    <w:rsid w:val="0019732F"/>
    <w:rsid w:val="00197BDB"/>
    <w:rsid w:val="001A5C23"/>
    <w:rsid w:val="001A6B8A"/>
    <w:rsid w:val="001A7334"/>
    <w:rsid w:val="001B2932"/>
    <w:rsid w:val="001B37CA"/>
    <w:rsid w:val="001B6725"/>
    <w:rsid w:val="001B7096"/>
    <w:rsid w:val="001B7563"/>
    <w:rsid w:val="001B7CDB"/>
    <w:rsid w:val="001B7F75"/>
    <w:rsid w:val="001C1CB1"/>
    <w:rsid w:val="001C2FFA"/>
    <w:rsid w:val="001C370B"/>
    <w:rsid w:val="001C5418"/>
    <w:rsid w:val="001C6A9D"/>
    <w:rsid w:val="001D432A"/>
    <w:rsid w:val="001D5EED"/>
    <w:rsid w:val="001D7D47"/>
    <w:rsid w:val="001D7E22"/>
    <w:rsid w:val="001E29E3"/>
    <w:rsid w:val="001E3429"/>
    <w:rsid w:val="001E3928"/>
    <w:rsid w:val="001E4BBB"/>
    <w:rsid w:val="001E6EBA"/>
    <w:rsid w:val="001F34F5"/>
    <w:rsid w:val="001F4711"/>
    <w:rsid w:val="001F5A03"/>
    <w:rsid w:val="002033CE"/>
    <w:rsid w:val="0020377C"/>
    <w:rsid w:val="00204DE7"/>
    <w:rsid w:val="002054B8"/>
    <w:rsid w:val="00205B27"/>
    <w:rsid w:val="00211F6E"/>
    <w:rsid w:val="00214F38"/>
    <w:rsid w:val="0021593F"/>
    <w:rsid w:val="00217012"/>
    <w:rsid w:val="00217DAB"/>
    <w:rsid w:val="00224DE6"/>
    <w:rsid w:val="00234C97"/>
    <w:rsid w:val="002351C4"/>
    <w:rsid w:val="002370C3"/>
    <w:rsid w:val="002426CF"/>
    <w:rsid w:val="00244708"/>
    <w:rsid w:val="00244DC7"/>
    <w:rsid w:val="00247149"/>
    <w:rsid w:val="00247FFB"/>
    <w:rsid w:val="00250FC1"/>
    <w:rsid w:val="00253CC9"/>
    <w:rsid w:val="002546F3"/>
    <w:rsid w:val="002560D2"/>
    <w:rsid w:val="00257FE4"/>
    <w:rsid w:val="0026138D"/>
    <w:rsid w:val="00262CCB"/>
    <w:rsid w:val="0026778F"/>
    <w:rsid w:val="0027223A"/>
    <w:rsid w:val="0027340B"/>
    <w:rsid w:val="002741BD"/>
    <w:rsid w:val="002759AB"/>
    <w:rsid w:val="002807D8"/>
    <w:rsid w:val="00280F71"/>
    <w:rsid w:val="002849A2"/>
    <w:rsid w:val="00284F8F"/>
    <w:rsid w:val="00286726"/>
    <w:rsid w:val="00295ACD"/>
    <w:rsid w:val="002A1DFD"/>
    <w:rsid w:val="002A48EE"/>
    <w:rsid w:val="002A6E49"/>
    <w:rsid w:val="002A7476"/>
    <w:rsid w:val="002B3AA8"/>
    <w:rsid w:val="002B3AC5"/>
    <w:rsid w:val="002B4045"/>
    <w:rsid w:val="002B52CE"/>
    <w:rsid w:val="002B5525"/>
    <w:rsid w:val="002B7908"/>
    <w:rsid w:val="002C14AD"/>
    <w:rsid w:val="002C2A44"/>
    <w:rsid w:val="002C2F56"/>
    <w:rsid w:val="002C3225"/>
    <w:rsid w:val="002C563A"/>
    <w:rsid w:val="002C7DDF"/>
    <w:rsid w:val="002D1AA4"/>
    <w:rsid w:val="002D50DF"/>
    <w:rsid w:val="002D5781"/>
    <w:rsid w:val="002D6913"/>
    <w:rsid w:val="002D6C4E"/>
    <w:rsid w:val="002D73C2"/>
    <w:rsid w:val="002E03C8"/>
    <w:rsid w:val="002E0AAA"/>
    <w:rsid w:val="002E23A8"/>
    <w:rsid w:val="002E4B90"/>
    <w:rsid w:val="002E6251"/>
    <w:rsid w:val="002F1D4C"/>
    <w:rsid w:val="002F287F"/>
    <w:rsid w:val="002F3631"/>
    <w:rsid w:val="002F4977"/>
    <w:rsid w:val="002F6D6C"/>
    <w:rsid w:val="00302758"/>
    <w:rsid w:val="00304ECA"/>
    <w:rsid w:val="003059E2"/>
    <w:rsid w:val="00307924"/>
    <w:rsid w:val="00310CA5"/>
    <w:rsid w:val="00317E5F"/>
    <w:rsid w:val="003224E1"/>
    <w:rsid w:val="00327A3C"/>
    <w:rsid w:val="003301AC"/>
    <w:rsid w:val="003317C0"/>
    <w:rsid w:val="003341A6"/>
    <w:rsid w:val="003446C0"/>
    <w:rsid w:val="00345E5A"/>
    <w:rsid w:val="0034655D"/>
    <w:rsid w:val="00346661"/>
    <w:rsid w:val="00346BF7"/>
    <w:rsid w:val="00355EEC"/>
    <w:rsid w:val="00356110"/>
    <w:rsid w:val="003569B7"/>
    <w:rsid w:val="003574C1"/>
    <w:rsid w:val="0035759F"/>
    <w:rsid w:val="00360404"/>
    <w:rsid w:val="0036157C"/>
    <w:rsid w:val="0036533E"/>
    <w:rsid w:val="003661CF"/>
    <w:rsid w:val="00367BFE"/>
    <w:rsid w:val="0038000E"/>
    <w:rsid w:val="0038275A"/>
    <w:rsid w:val="003852E8"/>
    <w:rsid w:val="00386063"/>
    <w:rsid w:val="0039100C"/>
    <w:rsid w:val="00393F9A"/>
    <w:rsid w:val="0039496F"/>
    <w:rsid w:val="003977FE"/>
    <w:rsid w:val="003A208A"/>
    <w:rsid w:val="003A4F8D"/>
    <w:rsid w:val="003B1350"/>
    <w:rsid w:val="003B25C6"/>
    <w:rsid w:val="003B39DC"/>
    <w:rsid w:val="003B4569"/>
    <w:rsid w:val="003C10EA"/>
    <w:rsid w:val="003C1C30"/>
    <w:rsid w:val="003C5731"/>
    <w:rsid w:val="003C5DEB"/>
    <w:rsid w:val="003C6D69"/>
    <w:rsid w:val="003C7DF1"/>
    <w:rsid w:val="003C7DF2"/>
    <w:rsid w:val="003D0842"/>
    <w:rsid w:val="003D20BA"/>
    <w:rsid w:val="003D65CB"/>
    <w:rsid w:val="003E5341"/>
    <w:rsid w:val="003F5631"/>
    <w:rsid w:val="003F5EA3"/>
    <w:rsid w:val="00401598"/>
    <w:rsid w:val="00402794"/>
    <w:rsid w:val="00402DAC"/>
    <w:rsid w:val="00403729"/>
    <w:rsid w:val="004049DD"/>
    <w:rsid w:val="0041171A"/>
    <w:rsid w:val="00413856"/>
    <w:rsid w:val="004163C5"/>
    <w:rsid w:val="004221A0"/>
    <w:rsid w:val="004226C7"/>
    <w:rsid w:val="00422DCD"/>
    <w:rsid w:val="00423EFE"/>
    <w:rsid w:val="004251F9"/>
    <w:rsid w:val="004269FF"/>
    <w:rsid w:val="00427A85"/>
    <w:rsid w:val="00430CC1"/>
    <w:rsid w:val="00431181"/>
    <w:rsid w:val="00432566"/>
    <w:rsid w:val="004333DC"/>
    <w:rsid w:val="00433D1F"/>
    <w:rsid w:val="0043732B"/>
    <w:rsid w:val="0043739D"/>
    <w:rsid w:val="00437FF1"/>
    <w:rsid w:val="0044120C"/>
    <w:rsid w:val="00442298"/>
    <w:rsid w:val="00444133"/>
    <w:rsid w:val="004444F3"/>
    <w:rsid w:val="00445982"/>
    <w:rsid w:val="00447215"/>
    <w:rsid w:val="00447741"/>
    <w:rsid w:val="00450832"/>
    <w:rsid w:val="004514A0"/>
    <w:rsid w:val="0045570D"/>
    <w:rsid w:val="00460AAB"/>
    <w:rsid w:val="0046193B"/>
    <w:rsid w:val="00463D8C"/>
    <w:rsid w:val="00472B5F"/>
    <w:rsid w:val="0047534C"/>
    <w:rsid w:val="00476D75"/>
    <w:rsid w:val="0048099F"/>
    <w:rsid w:val="00484A2C"/>
    <w:rsid w:val="00486C3B"/>
    <w:rsid w:val="00487149"/>
    <w:rsid w:val="00491F5A"/>
    <w:rsid w:val="0049667B"/>
    <w:rsid w:val="00497056"/>
    <w:rsid w:val="004A00F7"/>
    <w:rsid w:val="004A0386"/>
    <w:rsid w:val="004A2C7F"/>
    <w:rsid w:val="004A4692"/>
    <w:rsid w:val="004A77E2"/>
    <w:rsid w:val="004B0829"/>
    <w:rsid w:val="004B4288"/>
    <w:rsid w:val="004B592D"/>
    <w:rsid w:val="004C5E8D"/>
    <w:rsid w:val="004C6B63"/>
    <w:rsid w:val="004D3539"/>
    <w:rsid w:val="004E05ED"/>
    <w:rsid w:val="004E0940"/>
    <w:rsid w:val="004E40FB"/>
    <w:rsid w:val="004E43CC"/>
    <w:rsid w:val="004E4578"/>
    <w:rsid w:val="004E591B"/>
    <w:rsid w:val="004E77AA"/>
    <w:rsid w:val="004F071C"/>
    <w:rsid w:val="004F077E"/>
    <w:rsid w:val="004F2BD6"/>
    <w:rsid w:val="004F34F4"/>
    <w:rsid w:val="00500292"/>
    <w:rsid w:val="0050038E"/>
    <w:rsid w:val="00500C38"/>
    <w:rsid w:val="005023C9"/>
    <w:rsid w:val="00503ED1"/>
    <w:rsid w:val="005058AC"/>
    <w:rsid w:val="005070E2"/>
    <w:rsid w:val="00510529"/>
    <w:rsid w:val="00510748"/>
    <w:rsid w:val="005117AE"/>
    <w:rsid w:val="00511978"/>
    <w:rsid w:val="005119B5"/>
    <w:rsid w:val="00511F34"/>
    <w:rsid w:val="0051609E"/>
    <w:rsid w:val="00516724"/>
    <w:rsid w:val="00517B9B"/>
    <w:rsid w:val="00520BCA"/>
    <w:rsid w:val="005220AF"/>
    <w:rsid w:val="00524C45"/>
    <w:rsid w:val="005251C5"/>
    <w:rsid w:val="005265E4"/>
    <w:rsid w:val="005269E3"/>
    <w:rsid w:val="00526C9E"/>
    <w:rsid w:val="00530B18"/>
    <w:rsid w:val="00533F3D"/>
    <w:rsid w:val="0054050C"/>
    <w:rsid w:val="00541336"/>
    <w:rsid w:val="00541456"/>
    <w:rsid w:val="00541B5B"/>
    <w:rsid w:val="005449A1"/>
    <w:rsid w:val="00545CD0"/>
    <w:rsid w:val="00550B9E"/>
    <w:rsid w:val="0055744D"/>
    <w:rsid w:val="00560D28"/>
    <w:rsid w:val="00562E6A"/>
    <w:rsid w:val="0056669F"/>
    <w:rsid w:val="00570053"/>
    <w:rsid w:val="00576A4F"/>
    <w:rsid w:val="00576F11"/>
    <w:rsid w:val="005774D6"/>
    <w:rsid w:val="00595000"/>
    <w:rsid w:val="0059523F"/>
    <w:rsid w:val="005952CB"/>
    <w:rsid w:val="00596382"/>
    <w:rsid w:val="00596718"/>
    <w:rsid w:val="005A1487"/>
    <w:rsid w:val="005A3C87"/>
    <w:rsid w:val="005A5E43"/>
    <w:rsid w:val="005A5FDF"/>
    <w:rsid w:val="005B0433"/>
    <w:rsid w:val="005B331D"/>
    <w:rsid w:val="005B528F"/>
    <w:rsid w:val="005B681C"/>
    <w:rsid w:val="005B694C"/>
    <w:rsid w:val="005B6F2B"/>
    <w:rsid w:val="005D0121"/>
    <w:rsid w:val="005D067F"/>
    <w:rsid w:val="005E5A26"/>
    <w:rsid w:val="005F620C"/>
    <w:rsid w:val="00600E15"/>
    <w:rsid w:val="006015BA"/>
    <w:rsid w:val="00602085"/>
    <w:rsid w:val="006025C3"/>
    <w:rsid w:val="0060538E"/>
    <w:rsid w:val="00606314"/>
    <w:rsid w:val="00607E66"/>
    <w:rsid w:val="00611205"/>
    <w:rsid w:val="00612062"/>
    <w:rsid w:val="00612B69"/>
    <w:rsid w:val="00615EAB"/>
    <w:rsid w:val="0061732A"/>
    <w:rsid w:val="00622ADA"/>
    <w:rsid w:val="00625DC7"/>
    <w:rsid w:val="0063166A"/>
    <w:rsid w:val="006338E5"/>
    <w:rsid w:val="00637B4F"/>
    <w:rsid w:val="006432E2"/>
    <w:rsid w:val="00644F20"/>
    <w:rsid w:val="00647534"/>
    <w:rsid w:val="00652C1E"/>
    <w:rsid w:val="00654AF7"/>
    <w:rsid w:val="00656E9D"/>
    <w:rsid w:val="006611B2"/>
    <w:rsid w:val="006642DC"/>
    <w:rsid w:val="006644A2"/>
    <w:rsid w:val="00667AF4"/>
    <w:rsid w:val="00674386"/>
    <w:rsid w:val="00674698"/>
    <w:rsid w:val="00674A55"/>
    <w:rsid w:val="006811FE"/>
    <w:rsid w:val="00682183"/>
    <w:rsid w:val="00685B9D"/>
    <w:rsid w:val="006875BA"/>
    <w:rsid w:val="00691DB4"/>
    <w:rsid w:val="006A12D3"/>
    <w:rsid w:val="006A47B3"/>
    <w:rsid w:val="006A76E8"/>
    <w:rsid w:val="006B2C2A"/>
    <w:rsid w:val="006B48DC"/>
    <w:rsid w:val="006B67E7"/>
    <w:rsid w:val="006C0904"/>
    <w:rsid w:val="006C20B6"/>
    <w:rsid w:val="006C5386"/>
    <w:rsid w:val="006C53F2"/>
    <w:rsid w:val="006C77F9"/>
    <w:rsid w:val="006D1D8E"/>
    <w:rsid w:val="006D41CD"/>
    <w:rsid w:val="006D7BCB"/>
    <w:rsid w:val="006E21EF"/>
    <w:rsid w:val="006E30A3"/>
    <w:rsid w:val="006E7696"/>
    <w:rsid w:val="006F19F0"/>
    <w:rsid w:val="006F1D54"/>
    <w:rsid w:val="006F2A1B"/>
    <w:rsid w:val="006F53F2"/>
    <w:rsid w:val="006F64F3"/>
    <w:rsid w:val="00701DBF"/>
    <w:rsid w:val="00712740"/>
    <w:rsid w:val="00712966"/>
    <w:rsid w:val="00712EA3"/>
    <w:rsid w:val="00713D67"/>
    <w:rsid w:val="00721276"/>
    <w:rsid w:val="00724417"/>
    <w:rsid w:val="00724D38"/>
    <w:rsid w:val="00726552"/>
    <w:rsid w:val="00726C5A"/>
    <w:rsid w:val="0072789E"/>
    <w:rsid w:val="00727B83"/>
    <w:rsid w:val="007332B4"/>
    <w:rsid w:val="007371B2"/>
    <w:rsid w:val="00740095"/>
    <w:rsid w:val="00741776"/>
    <w:rsid w:val="00741A06"/>
    <w:rsid w:val="00742F24"/>
    <w:rsid w:val="00743780"/>
    <w:rsid w:val="007446B0"/>
    <w:rsid w:val="00745FD0"/>
    <w:rsid w:val="00752198"/>
    <w:rsid w:val="0075314E"/>
    <w:rsid w:val="00754710"/>
    <w:rsid w:val="0075546D"/>
    <w:rsid w:val="00755704"/>
    <w:rsid w:val="00757D45"/>
    <w:rsid w:val="00760E56"/>
    <w:rsid w:val="007634EE"/>
    <w:rsid w:val="00763EBA"/>
    <w:rsid w:val="00765621"/>
    <w:rsid w:val="0077223B"/>
    <w:rsid w:val="00773747"/>
    <w:rsid w:val="00774E32"/>
    <w:rsid w:val="007750B9"/>
    <w:rsid w:val="007801BD"/>
    <w:rsid w:val="007807B2"/>
    <w:rsid w:val="00782E61"/>
    <w:rsid w:val="007843A4"/>
    <w:rsid w:val="007855B4"/>
    <w:rsid w:val="00785DCF"/>
    <w:rsid w:val="00786A0D"/>
    <w:rsid w:val="00786FB5"/>
    <w:rsid w:val="00792E7E"/>
    <w:rsid w:val="00795444"/>
    <w:rsid w:val="0079567F"/>
    <w:rsid w:val="007956BD"/>
    <w:rsid w:val="00795FE7"/>
    <w:rsid w:val="00796E2E"/>
    <w:rsid w:val="007A386F"/>
    <w:rsid w:val="007A6E37"/>
    <w:rsid w:val="007B19C5"/>
    <w:rsid w:val="007B4213"/>
    <w:rsid w:val="007B60E0"/>
    <w:rsid w:val="007C001F"/>
    <w:rsid w:val="007C29E2"/>
    <w:rsid w:val="007C33C2"/>
    <w:rsid w:val="007C63A6"/>
    <w:rsid w:val="007D0C17"/>
    <w:rsid w:val="007D4407"/>
    <w:rsid w:val="007D6210"/>
    <w:rsid w:val="007D62D5"/>
    <w:rsid w:val="007D7D34"/>
    <w:rsid w:val="007E09B1"/>
    <w:rsid w:val="007E0DAE"/>
    <w:rsid w:val="007E41A0"/>
    <w:rsid w:val="007E7820"/>
    <w:rsid w:val="007F29C8"/>
    <w:rsid w:val="007F2DA8"/>
    <w:rsid w:val="007F33E1"/>
    <w:rsid w:val="007F34F2"/>
    <w:rsid w:val="007F4918"/>
    <w:rsid w:val="007F5F65"/>
    <w:rsid w:val="0080646E"/>
    <w:rsid w:val="00810ABC"/>
    <w:rsid w:val="00813FB4"/>
    <w:rsid w:val="00815C62"/>
    <w:rsid w:val="008167C0"/>
    <w:rsid w:val="00816B37"/>
    <w:rsid w:val="008215C0"/>
    <w:rsid w:val="008228F5"/>
    <w:rsid w:val="00824A55"/>
    <w:rsid w:val="00825AC4"/>
    <w:rsid w:val="00837302"/>
    <w:rsid w:val="00842564"/>
    <w:rsid w:val="00845941"/>
    <w:rsid w:val="00845E2D"/>
    <w:rsid w:val="00847543"/>
    <w:rsid w:val="008519C4"/>
    <w:rsid w:val="0085336B"/>
    <w:rsid w:val="008542BA"/>
    <w:rsid w:val="00855604"/>
    <w:rsid w:val="008557F5"/>
    <w:rsid w:val="0085593C"/>
    <w:rsid w:val="00857F1E"/>
    <w:rsid w:val="00860482"/>
    <w:rsid w:val="0086180B"/>
    <w:rsid w:val="00862F66"/>
    <w:rsid w:val="008636FA"/>
    <w:rsid w:val="008667FD"/>
    <w:rsid w:val="00873638"/>
    <w:rsid w:val="00874EDC"/>
    <w:rsid w:val="00875A25"/>
    <w:rsid w:val="00887A24"/>
    <w:rsid w:val="00887DCE"/>
    <w:rsid w:val="00896DEB"/>
    <w:rsid w:val="008A124C"/>
    <w:rsid w:val="008A185A"/>
    <w:rsid w:val="008A2F92"/>
    <w:rsid w:val="008A5E65"/>
    <w:rsid w:val="008A7106"/>
    <w:rsid w:val="008A7187"/>
    <w:rsid w:val="008B4AB6"/>
    <w:rsid w:val="008B5177"/>
    <w:rsid w:val="008B7174"/>
    <w:rsid w:val="008C308E"/>
    <w:rsid w:val="008C3AC5"/>
    <w:rsid w:val="008C6C6E"/>
    <w:rsid w:val="008D1E16"/>
    <w:rsid w:val="008D2545"/>
    <w:rsid w:val="008D3C36"/>
    <w:rsid w:val="008D52C3"/>
    <w:rsid w:val="008D780A"/>
    <w:rsid w:val="008D7BCE"/>
    <w:rsid w:val="008E1EF0"/>
    <w:rsid w:val="008E3220"/>
    <w:rsid w:val="008E7BAA"/>
    <w:rsid w:val="008F3D0B"/>
    <w:rsid w:val="008F3DC3"/>
    <w:rsid w:val="00901FD7"/>
    <w:rsid w:val="00905A20"/>
    <w:rsid w:val="009073FA"/>
    <w:rsid w:val="00912308"/>
    <w:rsid w:val="00912BA4"/>
    <w:rsid w:val="0091385F"/>
    <w:rsid w:val="00913E91"/>
    <w:rsid w:val="00914DD0"/>
    <w:rsid w:val="00916E8F"/>
    <w:rsid w:val="009179E3"/>
    <w:rsid w:val="0092095B"/>
    <w:rsid w:val="00925CD5"/>
    <w:rsid w:val="00927945"/>
    <w:rsid w:val="00931813"/>
    <w:rsid w:val="00932C47"/>
    <w:rsid w:val="0093384B"/>
    <w:rsid w:val="00934622"/>
    <w:rsid w:val="00941E43"/>
    <w:rsid w:val="00946E37"/>
    <w:rsid w:val="00954EDE"/>
    <w:rsid w:val="00955D01"/>
    <w:rsid w:val="00960434"/>
    <w:rsid w:val="009609C7"/>
    <w:rsid w:val="009615C5"/>
    <w:rsid w:val="009715AE"/>
    <w:rsid w:val="00971B1F"/>
    <w:rsid w:val="00972C24"/>
    <w:rsid w:val="009757D0"/>
    <w:rsid w:val="00977CA0"/>
    <w:rsid w:val="00980B40"/>
    <w:rsid w:val="00980B5A"/>
    <w:rsid w:val="00984C54"/>
    <w:rsid w:val="0098563B"/>
    <w:rsid w:val="00985C61"/>
    <w:rsid w:val="009914E4"/>
    <w:rsid w:val="009A16C4"/>
    <w:rsid w:val="009A3424"/>
    <w:rsid w:val="009A788D"/>
    <w:rsid w:val="009B0BCF"/>
    <w:rsid w:val="009B4056"/>
    <w:rsid w:val="009C021B"/>
    <w:rsid w:val="009C0909"/>
    <w:rsid w:val="009C10A2"/>
    <w:rsid w:val="009C7FA8"/>
    <w:rsid w:val="009D47F8"/>
    <w:rsid w:val="009D79B9"/>
    <w:rsid w:val="009E086F"/>
    <w:rsid w:val="009E3C8A"/>
    <w:rsid w:val="009E6FD3"/>
    <w:rsid w:val="009E7161"/>
    <w:rsid w:val="009E776E"/>
    <w:rsid w:val="009F181A"/>
    <w:rsid w:val="00A02DFB"/>
    <w:rsid w:val="00A06136"/>
    <w:rsid w:val="00A11314"/>
    <w:rsid w:val="00A12745"/>
    <w:rsid w:val="00A161B3"/>
    <w:rsid w:val="00A20353"/>
    <w:rsid w:val="00A205DF"/>
    <w:rsid w:val="00A205E6"/>
    <w:rsid w:val="00A22720"/>
    <w:rsid w:val="00A22BE5"/>
    <w:rsid w:val="00A268F5"/>
    <w:rsid w:val="00A36970"/>
    <w:rsid w:val="00A37326"/>
    <w:rsid w:val="00A427CD"/>
    <w:rsid w:val="00A46EE9"/>
    <w:rsid w:val="00A47488"/>
    <w:rsid w:val="00A50398"/>
    <w:rsid w:val="00A51222"/>
    <w:rsid w:val="00A528BD"/>
    <w:rsid w:val="00A56B58"/>
    <w:rsid w:val="00A612FC"/>
    <w:rsid w:val="00A64F18"/>
    <w:rsid w:val="00A713B6"/>
    <w:rsid w:val="00A76CF2"/>
    <w:rsid w:val="00A77C45"/>
    <w:rsid w:val="00A82A6D"/>
    <w:rsid w:val="00A83935"/>
    <w:rsid w:val="00A85DCA"/>
    <w:rsid w:val="00A91588"/>
    <w:rsid w:val="00A93AD8"/>
    <w:rsid w:val="00A93EAA"/>
    <w:rsid w:val="00A94576"/>
    <w:rsid w:val="00A956AA"/>
    <w:rsid w:val="00A97768"/>
    <w:rsid w:val="00AA1464"/>
    <w:rsid w:val="00AA5869"/>
    <w:rsid w:val="00AB1109"/>
    <w:rsid w:val="00AB158C"/>
    <w:rsid w:val="00AB3A88"/>
    <w:rsid w:val="00AB63D7"/>
    <w:rsid w:val="00AB768A"/>
    <w:rsid w:val="00AC1B62"/>
    <w:rsid w:val="00AC1F94"/>
    <w:rsid w:val="00AC6454"/>
    <w:rsid w:val="00AC7C82"/>
    <w:rsid w:val="00AD2BEB"/>
    <w:rsid w:val="00AD30CA"/>
    <w:rsid w:val="00AD67C3"/>
    <w:rsid w:val="00AD6F54"/>
    <w:rsid w:val="00AE00DB"/>
    <w:rsid w:val="00AE021F"/>
    <w:rsid w:val="00AE0F95"/>
    <w:rsid w:val="00AE2C86"/>
    <w:rsid w:val="00AE4B87"/>
    <w:rsid w:val="00AE547B"/>
    <w:rsid w:val="00AE5C78"/>
    <w:rsid w:val="00AE65CA"/>
    <w:rsid w:val="00AE72E5"/>
    <w:rsid w:val="00AF09DB"/>
    <w:rsid w:val="00AF4D8A"/>
    <w:rsid w:val="00AF5844"/>
    <w:rsid w:val="00AF749F"/>
    <w:rsid w:val="00B00E54"/>
    <w:rsid w:val="00B01F70"/>
    <w:rsid w:val="00B01FBE"/>
    <w:rsid w:val="00B033F7"/>
    <w:rsid w:val="00B03C5F"/>
    <w:rsid w:val="00B05876"/>
    <w:rsid w:val="00B115C4"/>
    <w:rsid w:val="00B156A8"/>
    <w:rsid w:val="00B160FC"/>
    <w:rsid w:val="00B200AA"/>
    <w:rsid w:val="00B20372"/>
    <w:rsid w:val="00B257C0"/>
    <w:rsid w:val="00B304BE"/>
    <w:rsid w:val="00B3083A"/>
    <w:rsid w:val="00B3178B"/>
    <w:rsid w:val="00B31D11"/>
    <w:rsid w:val="00B33580"/>
    <w:rsid w:val="00B33EC7"/>
    <w:rsid w:val="00B35E38"/>
    <w:rsid w:val="00B361D3"/>
    <w:rsid w:val="00B42099"/>
    <w:rsid w:val="00B4480F"/>
    <w:rsid w:val="00B44B13"/>
    <w:rsid w:val="00B44C23"/>
    <w:rsid w:val="00B44C37"/>
    <w:rsid w:val="00B45863"/>
    <w:rsid w:val="00B47018"/>
    <w:rsid w:val="00B47474"/>
    <w:rsid w:val="00B5298F"/>
    <w:rsid w:val="00B54606"/>
    <w:rsid w:val="00B5473B"/>
    <w:rsid w:val="00B549C6"/>
    <w:rsid w:val="00B63374"/>
    <w:rsid w:val="00B63C7F"/>
    <w:rsid w:val="00B71622"/>
    <w:rsid w:val="00B767BE"/>
    <w:rsid w:val="00B81BF0"/>
    <w:rsid w:val="00B82766"/>
    <w:rsid w:val="00B82B51"/>
    <w:rsid w:val="00B83F37"/>
    <w:rsid w:val="00B858FA"/>
    <w:rsid w:val="00B876D9"/>
    <w:rsid w:val="00B912EB"/>
    <w:rsid w:val="00B930D4"/>
    <w:rsid w:val="00B937AE"/>
    <w:rsid w:val="00B96CB1"/>
    <w:rsid w:val="00BA05F8"/>
    <w:rsid w:val="00BA1C91"/>
    <w:rsid w:val="00BA27EC"/>
    <w:rsid w:val="00BB0FB2"/>
    <w:rsid w:val="00BB1CD1"/>
    <w:rsid w:val="00BB1F7D"/>
    <w:rsid w:val="00BB25DF"/>
    <w:rsid w:val="00BC0221"/>
    <w:rsid w:val="00BC0CDB"/>
    <w:rsid w:val="00BC29FE"/>
    <w:rsid w:val="00BC486A"/>
    <w:rsid w:val="00BC7647"/>
    <w:rsid w:val="00BC7DB8"/>
    <w:rsid w:val="00BD2854"/>
    <w:rsid w:val="00BD4FF8"/>
    <w:rsid w:val="00BD689E"/>
    <w:rsid w:val="00BE2DEE"/>
    <w:rsid w:val="00BE378A"/>
    <w:rsid w:val="00BE5D13"/>
    <w:rsid w:val="00BE60F5"/>
    <w:rsid w:val="00BE6277"/>
    <w:rsid w:val="00BE6BA5"/>
    <w:rsid w:val="00BF0E39"/>
    <w:rsid w:val="00BF3F52"/>
    <w:rsid w:val="00BF53A6"/>
    <w:rsid w:val="00BF6DD3"/>
    <w:rsid w:val="00BF737B"/>
    <w:rsid w:val="00C05403"/>
    <w:rsid w:val="00C06757"/>
    <w:rsid w:val="00C11100"/>
    <w:rsid w:val="00C11D36"/>
    <w:rsid w:val="00C14882"/>
    <w:rsid w:val="00C15E67"/>
    <w:rsid w:val="00C2032C"/>
    <w:rsid w:val="00C2059B"/>
    <w:rsid w:val="00C3042C"/>
    <w:rsid w:val="00C31E93"/>
    <w:rsid w:val="00C326C7"/>
    <w:rsid w:val="00C34053"/>
    <w:rsid w:val="00C36642"/>
    <w:rsid w:val="00C37695"/>
    <w:rsid w:val="00C411B8"/>
    <w:rsid w:val="00C430E1"/>
    <w:rsid w:val="00C43892"/>
    <w:rsid w:val="00C45F33"/>
    <w:rsid w:val="00C52E4E"/>
    <w:rsid w:val="00C558DE"/>
    <w:rsid w:val="00C55B6A"/>
    <w:rsid w:val="00C6042F"/>
    <w:rsid w:val="00C6525B"/>
    <w:rsid w:val="00C67807"/>
    <w:rsid w:val="00C701C8"/>
    <w:rsid w:val="00C70267"/>
    <w:rsid w:val="00C70F9B"/>
    <w:rsid w:val="00C71D4F"/>
    <w:rsid w:val="00C72A79"/>
    <w:rsid w:val="00C74DB4"/>
    <w:rsid w:val="00C74E9F"/>
    <w:rsid w:val="00C7569E"/>
    <w:rsid w:val="00C84515"/>
    <w:rsid w:val="00C85B69"/>
    <w:rsid w:val="00C938CD"/>
    <w:rsid w:val="00C93B93"/>
    <w:rsid w:val="00CA254A"/>
    <w:rsid w:val="00CA56D3"/>
    <w:rsid w:val="00CB0728"/>
    <w:rsid w:val="00CB5D43"/>
    <w:rsid w:val="00CC50C9"/>
    <w:rsid w:val="00CD210D"/>
    <w:rsid w:val="00CE17FB"/>
    <w:rsid w:val="00CE2179"/>
    <w:rsid w:val="00CE257F"/>
    <w:rsid w:val="00CE2D7C"/>
    <w:rsid w:val="00CE5E2D"/>
    <w:rsid w:val="00CF05E4"/>
    <w:rsid w:val="00CF32A2"/>
    <w:rsid w:val="00CF3339"/>
    <w:rsid w:val="00CF3A30"/>
    <w:rsid w:val="00CF7290"/>
    <w:rsid w:val="00D02418"/>
    <w:rsid w:val="00D0283D"/>
    <w:rsid w:val="00D02F2D"/>
    <w:rsid w:val="00D05033"/>
    <w:rsid w:val="00D07428"/>
    <w:rsid w:val="00D104A1"/>
    <w:rsid w:val="00D1286D"/>
    <w:rsid w:val="00D2028F"/>
    <w:rsid w:val="00D24582"/>
    <w:rsid w:val="00D27FB4"/>
    <w:rsid w:val="00D31DE7"/>
    <w:rsid w:val="00D32D6E"/>
    <w:rsid w:val="00D35285"/>
    <w:rsid w:val="00D35766"/>
    <w:rsid w:val="00D3593B"/>
    <w:rsid w:val="00D42426"/>
    <w:rsid w:val="00D43409"/>
    <w:rsid w:val="00D47279"/>
    <w:rsid w:val="00D47DD3"/>
    <w:rsid w:val="00D501A1"/>
    <w:rsid w:val="00D50518"/>
    <w:rsid w:val="00D50A4E"/>
    <w:rsid w:val="00D564DF"/>
    <w:rsid w:val="00D565F1"/>
    <w:rsid w:val="00D62149"/>
    <w:rsid w:val="00D621EE"/>
    <w:rsid w:val="00D62C3A"/>
    <w:rsid w:val="00D67A29"/>
    <w:rsid w:val="00D71BA1"/>
    <w:rsid w:val="00D722E8"/>
    <w:rsid w:val="00D732BB"/>
    <w:rsid w:val="00D7413E"/>
    <w:rsid w:val="00D767CD"/>
    <w:rsid w:val="00D77F07"/>
    <w:rsid w:val="00D802F3"/>
    <w:rsid w:val="00D8149C"/>
    <w:rsid w:val="00D82686"/>
    <w:rsid w:val="00D83D2E"/>
    <w:rsid w:val="00D850A7"/>
    <w:rsid w:val="00D85BC2"/>
    <w:rsid w:val="00D90C93"/>
    <w:rsid w:val="00D95278"/>
    <w:rsid w:val="00D9558C"/>
    <w:rsid w:val="00DA005C"/>
    <w:rsid w:val="00DA5B51"/>
    <w:rsid w:val="00DB3538"/>
    <w:rsid w:val="00DB3B54"/>
    <w:rsid w:val="00DB4AE9"/>
    <w:rsid w:val="00DB67CA"/>
    <w:rsid w:val="00DC577F"/>
    <w:rsid w:val="00DC793A"/>
    <w:rsid w:val="00DD1A5B"/>
    <w:rsid w:val="00DD2705"/>
    <w:rsid w:val="00DD2748"/>
    <w:rsid w:val="00DD3A58"/>
    <w:rsid w:val="00DD67A3"/>
    <w:rsid w:val="00DE1E87"/>
    <w:rsid w:val="00DE379A"/>
    <w:rsid w:val="00DE67E8"/>
    <w:rsid w:val="00DE7159"/>
    <w:rsid w:val="00DF1C70"/>
    <w:rsid w:val="00DF1F36"/>
    <w:rsid w:val="00DF1F77"/>
    <w:rsid w:val="00DF6145"/>
    <w:rsid w:val="00DF6869"/>
    <w:rsid w:val="00DF68FF"/>
    <w:rsid w:val="00E06A55"/>
    <w:rsid w:val="00E07EE7"/>
    <w:rsid w:val="00E10B75"/>
    <w:rsid w:val="00E13779"/>
    <w:rsid w:val="00E14BE2"/>
    <w:rsid w:val="00E15254"/>
    <w:rsid w:val="00E17578"/>
    <w:rsid w:val="00E216E9"/>
    <w:rsid w:val="00E406AE"/>
    <w:rsid w:val="00E47D35"/>
    <w:rsid w:val="00E47EFB"/>
    <w:rsid w:val="00E50A79"/>
    <w:rsid w:val="00E51B44"/>
    <w:rsid w:val="00E5394C"/>
    <w:rsid w:val="00E55E87"/>
    <w:rsid w:val="00E604EB"/>
    <w:rsid w:val="00E712F9"/>
    <w:rsid w:val="00E72084"/>
    <w:rsid w:val="00E72BE2"/>
    <w:rsid w:val="00E77B4C"/>
    <w:rsid w:val="00E81D37"/>
    <w:rsid w:val="00E9115C"/>
    <w:rsid w:val="00E914E6"/>
    <w:rsid w:val="00E93A78"/>
    <w:rsid w:val="00E93A93"/>
    <w:rsid w:val="00EA2339"/>
    <w:rsid w:val="00EA5690"/>
    <w:rsid w:val="00EB25D5"/>
    <w:rsid w:val="00EB4623"/>
    <w:rsid w:val="00EB48AB"/>
    <w:rsid w:val="00EC6727"/>
    <w:rsid w:val="00EC7B59"/>
    <w:rsid w:val="00ED0352"/>
    <w:rsid w:val="00ED713A"/>
    <w:rsid w:val="00EE0C7B"/>
    <w:rsid w:val="00EE1769"/>
    <w:rsid w:val="00EE7AF3"/>
    <w:rsid w:val="00EE7BE3"/>
    <w:rsid w:val="00EE7EB3"/>
    <w:rsid w:val="00EF15A9"/>
    <w:rsid w:val="00EF2F70"/>
    <w:rsid w:val="00EF376D"/>
    <w:rsid w:val="00EF37EB"/>
    <w:rsid w:val="00F01BF4"/>
    <w:rsid w:val="00F10D97"/>
    <w:rsid w:val="00F121E6"/>
    <w:rsid w:val="00F14020"/>
    <w:rsid w:val="00F14F87"/>
    <w:rsid w:val="00F164DB"/>
    <w:rsid w:val="00F17C8E"/>
    <w:rsid w:val="00F21687"/>
    <w:rsid w:val="00F23DE1"/>
    <w:rsid w:val="00F24380"/>
    <w:rsid w:val="00F2608E"/>
    <w:rsid w:val="00F26B45"/>
    <w:rsid w:val="00F26FAD"/>
    <w:rsid w:val="00F27892"/>
    <w:rsid w:val="00F27F2F"/>
    <w:rsid w:val="00F31235"/>
    <w:rsid w:val="00F370A0"/>
    <w:rsid w:val="00F40C52"/>
    <w:rsid w:val="00F410E3"/>
    <w:rsid w:val="00F41D33"/>
    <w:rsid w:val="00F42EF4"/>
    <w:rsid w:val="00F43BD8"/>
    <w:rsid w:val="00F449A9"/>
    <w:rsid w:val="00F44ABF"/>
    <w:rsid w:val="00F53AA5"/>
    <w:rsid w:val="00F54048"/>
    <w:rsid w:val="00F56164"/>
    <w:rsid w:val="00F57A18"/>
    <w:rsid w:val="00F638D4"/>
    <w:rsid w:val="00F64648"/>
    <w:rsid w:val="00F65760"/>
    <w:rsid w:val="00F6767B"/>
    <w:rsid w:val="00F73400"/>
    <w:rsid w:val="00F77E81"/>
    <w:rsid w:val="00F8529A"/>
    <w:rsid w:val="00F85E82"/>
    <w:rsid w:val="00F8607F"/>
    <w:rsid w:val="00F860ED"/>
    <w:rsid w:val="00F932EC"/>
    <w:rsid w:val="00F94AFD"/>
    <w:rsid w:val="00F97A43"/>
    <w:rsid w:val="00FA102A"/>
    <w:rsid w:val="00FA1462"/>
    <w:rsid w:val="00FA30A5"/>
    <w:rsid w:val="00FA648B"/>
    <w:rsid w:val="00FA653A"/>
    <w:rsid w:val="00FA6DC9"/>
    <w:rsid w:val="00FA7CE8"/>
    <w:rsid w:val="00FB370B"/>
    <w:rsid w:val="00FB5673"/>
    <w:rsid w:val="00FC05AD"/>
    <w:rsid w:val="00FC15C3"/>
    <w:rsid w:val="00FC31A8"/>
    <w:rsid w:val="00FC65D7"/>
    <w:rsid w:val="00FC6DEA"/>
    <w:rsid w:val="00FD02D1"/>
    <w:rsid w:val="00FD03A6"/>
    <w:rsid w:val="00FD3216"/>
    <w:rsid w:val="00FE05B0"/>
    <w:rsid w:val="00FE29B3"/>
    <w:rsid w:val="00FE5CA4"/>
    <w:rsid w:val="00FE5CEB"/>
    <w:rsid w:val="00FE5FF4"/>
    <w:rsid w:val="00FE6DE3"/>
    <w:rsid w:val="00FF0458"/>
    <w:rsid w:val="00FF2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6CEB9C"/>
  <w14:defaultImageDpi w14:val="300"/>
  <w15:docId w15:val="{CA99F766-6171-4EDD-B994-593EC2E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paragraph" w:customStyle="1" w:styleId="Default">
    <w:name w:val="Default"/>
    <w:rsid w:val="00AD30CA"/>
    <w:pPr>
      <w:autoSpaceDE w:val="0"/>
      <w:autoSpaceDN w:val="0"/>
      <w:adjustRightInd w:val="0"/>
    </w:pPr>
    <w:rPr>
      <w:rFonts w:ascii="EUAlbertina" w:hAnsi="EUAlbertina" w:cs="EUAlbertina"/>
      <w:color w:val="000000"/>
    </w:rPr>
  </w:style>
  <w:style w:type="paragraph" w:customStyle="1" w:styleId="EinfacherAbsatz">
    <w:name w:val="[Einfacher Absatz]"/>
    <w:basedOn w:val="Standard"/>
    <w:uiPriority w:val="99"/>
    <w:rsid w:val="00A205DF"/>
    <w:pPr>
      <w:suppressAutoHyphens w:val="0"/>
      <w:autoSpaceDE w:val="0"/>
      <w:autoSpaceDN w:val="0"/>
      <w:adjustRightInd w:val="0"/>
      <w:spacing w:after="0" w:line="288" w:lineRule="auto"/>
      <w:textAlignment w:val="center"/>
    </w:pPr>
    <w:rPr>
      <w:rFonts w:ascii="Minion Pro" w:eastAsiaTheme="minorEastAsia" w:hAnsi="Minion Pro" w:cs="Minion Pro"/>
      <w:color w:val="000000"/>
      <w:sz w:val="24"/>
      <w:szCs w:val="24"/>
      <w:lang w:val="de-DE" w:eastAsia="de-DE"/>
    </w:rPr>
  </w:style>
  <w:style w:type="character" w:customStyle="1" w:styleId="TextneuesCDgrau">
    <w:name w:val="Text_neues CD_grau"/>
    <w:uiPriority w:val="99"/>
    <w:rsid w:val="00A205DF"/>
    <w:rPr>
      <w:rFonts w:ascii="Minion Pro" w:hAnsi="Minion Pro" w:cs="Minion Pro"/>
      <w:color w:val="404041"/>
      <w:sz w:val="17"/>
      <w:szCs w:val="17"/>
    </w:rPr>
  </w:style>
  <w:style w:type="character" w:customStyle="1" w:styleId="reportnowraprightjustify">
    <w:name w:val="reportnowraprightjustify"/>
    <w:basedOn w:val="Absatz-Standardschriftart"/>
    <w:rsid w:val="008D1E16"/>
  </w:style>
  <w:style w:type="table" w:styleId="Tabellenraster">
    <w:name w:val="Table Grid"/>
    <w:basedOn w:val="NormaleTabelle"/>
    <w:uiPriority w:val="59"/>
    <w:rsid w:val="006E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34F4"/>
    <w:rPr>
      <w:color w:val="0000FF" w:themeColor="hyperlink"/>
      <w:u w:val="single"/>
    </w:rPr>
  </w:style>
  <w:style w:type="paragraph" w:customStyle="1" w:styleId="CM1">
    <w:name w:val="CM1"/>
    <w:basedOn w:val="Default"/>
    <w:next w:val="Default"/>
    <w:uiPriority w:val="99"/>
    <w:rsid w:val="00FA648B"/>
    <w:rPr>
      <w:rFonts w:cstheme="minorBidi"/>
      <w:color w:val="auto"/>
    </w:rPr>
  </w:style>
  <w:style w:type="paragraph" w:customStyle="1" w:styleId="CM3">
    <w:name w:val="CM3"/>
    <w:basedOn w:val="Default"/>
    <w:next w:val="Default"/>
    <w:uiPriority w:val="99"/>
    <w:rsid w:val="00FA648B"/>
    <w:rPr>
      <w:rFonts w:cstheme="minorBidi"/>
      <w:color w:val="auto"/>
    </w:rPr>
  </w:style>
  <w:style w:type="paragraph" w:customStyle="1" w:styleId="CM4">
    <w:name w:val="CM4"/>
    <w:basedOn w:val="Default"/>
    <w:next w:val="Default"/>
    <w:uiPriority w:val="99"/>
    <w:rsid w:val="00FA648B"/>
    <w:rPr>
      <w:rFonts w:cstheme="minorBidi"/>
      <w:color w:val="auto"/>
    </w:rPr>
  </w:style>
  <w:style w:type="character" w:styleId="Kommentarzeichen">
    <w:name w:val="annotation reference"/>
    <w:basedOn w:val="Absatz-Standardschriftart"/>
    <w:uiPriority w:val="99"/>
    <w:semiHidden/>
    <w:unhideWhenUsed/>
    <w:rsid w:val="0011424D"/>
    <w:rPr>
      <w:sz w:val="16"/>
      <w:szCs w:val="16"/>
    </w:rPr>
  </w:style>
  <w:style w:type="paragraph" w:styleId="Kommentartext">
    <w:name w:val="annotation text"/>
    <w:basedOn w:val="Standard"/>
    <w:link w:val="KommentartextZchn"/>
    <w:uiPriority w:val="99"/>
    <w:semiHidden/>
    <w:unhideWhenUsed/>
    <w:rsid w:val="0011424D"/>
    <w:pPr>
      <w:spacing w:line="240" w:lineRule="auto"/>
    </w:pPr>
    <w:rPr>
      <w:sz w:val="20"/>
    </w:rPr>
  </w:style>
  <w:style w:type="character" w:customStyle="1" w:styleId="KommentartextZchn">
    <w:name w:val="Kommentartext Zchn"/>
    <w:basedOn w:val="Absatz-Standardschriftart"/>
    <w:link w:val="Kommentartext"/>
    <w:uiPriority w:val="99"/>
    <w:semiHidden/>
    <w:rsid w:val="0011424D"/>
    <w:rPr>
      <w:rFonts w:ascii="Times" w:eastAsia="Batang" w:hAnsi="Times" w:cs="Times New Roman"/>
      <w:sz w:val="20"/>
      <w:szCs w:val="20"/>
      <w:lang w:val="nl-NL" w:eastAsia="ar-SA"/>
    </w:rPr>
  </w:style>
  <w:style w:type="paragraph" w:styleId="Kommentarthema">
    <w:name w:val="annotation subject"/>
    <w:basedOn w:val="Kommentartext"/>
    <w:next w:val="Kommentartext"/>
    <w:link w:val="KommentarthemaZchn"/>
    <w:uiPriority w:val="99"/>
    <w:semiHidden/>
    <w:unhideWhenUsed/>
    <w:rsid w:val="0011424D"/>
    <w:rPr>
      <w:b/>
      <w:bCs/>
    </w:rPr>
  </w:style>
  <w:style w:type="character" w:customStyle="1" w:styleId="KommentarthemaZchn">
    <w:name w:val="Kommentarthema Zchn"/>
    <w:basedOn w:val="KommentartextZchn"/>
    <w:link w:val="Kommentarthema"/>
    <w:uiPriority w:val="99"/>
    <w:semiHidden/>
    <w:rsid w:val="0011424D"/>
    <w:rPr>
      <w:rFonts w:ascii="Times" w:eastAsia="Batang" w:hAnsi="Times" w:cs="Times New Roman"/>
      <w:b/>
      <w:bCs/>
      <w:sz w:val="20"/>
      <w:szCs w:val="20"/>
      <w:lang w:val="nl-NL" w:eastAsia="ar-SA"/>
    </w:rPr>
  </w:style>
  <w:style w:type="paragraph" w:styleId="Inhaltsverzeichnisberschrift">
    <w:name w:val="TOC Heading"/>
    <w:basedOn w:val="berschrift1"/>
    <w:next w:val="Standard"/>
    <w:uiPriority w:val="39"/>
    <w:unhideWhenUsed/>
    <w:qFormat/>
    <w:rsid w:val="00D0283D"/>
    <w:pPr>
      <w:suppressAutoHyphens w:val="0"/>
      <w:spacing w:before="240" w:after="0" w:line="259" w:lineRule="auto"/>
      <w:outlineLvl w:val="9"/>
    </w:pPr>
    <w:rPr>
      <w:rFonts w:asciiTheme="majorHAnsi" w:hAnsiTheme="majorHAnsi"/>
      <w:b w:val="0"/>
      <w:bCs w:val="0"/>
      <w:caps w:val="0"/>
      <w:color w:val="365F91" w:themeColor="accent1" w:themeShade="BF"/>
      <w:sz w:val="32"/>
      <w:szCs w:val="32"/>
      <w:lang w:val="de-DE" w:eastAsia="de-DE"/>
    </w:rPr>
  </w:style>
  <w:style w:type="paragraph" w:styleId="Verzeichnis1">
    <w:name w:val="toc 1"/>
    <w:basedOn w:val="Standard"/>
    <w:next w:val="Standard"/>
    <w:autoRedefine/>
    <w:uiPriority w:val="39"/>
    <w:unhideWhenUsed/>
    <w:rsid w:val="00D0283D"/>
    <w:pPr>
      <w:spacing w:after="100"/>
    </w:pPr>
  </w:style>
  <w:style w:type="paragraph" w:styleId="Verzeichnis3">
    <w:name w:val="toc 3"/>
    <w:basedOn w:val="Standard"/>
    <w:next w:val="Standard"/>
    <w:autoRedefine/>
    <w:uiPriority w:val="39"/>
    <w:unhideWhenUsed/>
    <w:rsid w:val="00D0283D"/>
    <w:pPr>
      <w:spacing w:after="100"/>
      <w:ind w:left="420"/>
    </w:pPr>
  </w:style>
  <w:style w:type="paragraph" w:styleId="Verzeichnis2">
    <w:name w:val="toc 2"/>
    <w:basedOn w:val="Standard"/>
    <w:next w:val="Standard"/>
    <w:autoRedefine/>
    <w:uiPriority w:val="39"/>
    <w:unhideWhenUsed/>
    <w:rsid w:val="00D0283D"/>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1901">
      <w:bodyDiv w:val="1"/>
      <w:marLeft w:val="0"/>
      <w:marRight w:val="0"/>
      <w:marTop w:val="0"/>
      <w:marBottom w:val="0"/>
      <w:divBdr>
        <w:top w:val="none" w:sz="0" w:space="0" w:color="auto"/>
        <w:left w:val="none" w:sz="0" w:space="0" w:color="auto"/>
        <w:bottom w:val="none" w:sz="0" w:space="0" w:color="auto"/>
        <w:right w:val="none" w:sz="0" w:space="0" w:color="auto"/>
      </w:divBdr>
    </w:div>
    <w:div w:id="90711311">
      <w:bodyDiv w:val="1"/>
      <w:marLeft w:val="0"/>
      <w:marRight w:val="0"/>
      <w:marTop w:val="0"/>
      <w:marBottom w:val="0"/>
      <w:divBdr>
        <w:top w:val="none" w:sz="0" w:space="0" w:color="auto"/>
        <w:left w:val="none" w:sz="0" w:space="0" w:color="auto"/>
        <w:bottom w:val="none" w:sz="0" w:space="0" w:color="auto"/>
        <w:right w:val="none" w:sz="0" w:space="0" w:color="auto"/>
      </w:divBdr>
    </w:div>
    <w:div w:id="103968117">
      <w:bodyDiv w:val="1"/>
      <w:marLeft w:val="0"/>
      <w:marRight w:val="0"/>
      <w:marTop w:val="0"/>
      <w:marBottom w:val="0"/>
      <w:divBdr>
        <w:top w:val="none" w:sz="0" w:space="0" w:color="auto"/>
        <w:left w:val="none" w:sz="0" w:space="0" w:color="auto"/>
        <w:bottom w:val="none" w:sz="0" w:space="0" w:color="auto"/>
        <w:right w:val="none" w:sz="0" w:space="0" w:color="auto"/>
      </w:divBdr>
    </w:div>
    <w:div w:id="152452709">
      <w:bodyDiv w:val="1"/>
      <w:marLeft w:val="0"/>
      <w:marRight w:val="0"/>
      <w:marTop w:val="0"/>
      <w:marBottom w:val="0"/>
      <w:divBdr>
        <w:top w:val="none" w:sz="0" w:space="0" w:color="auto"/>
        <w:left w:val="none" w:sz="0" w:space="0" w:color="auto"/>
        <w:bottom w:val="none" w:sz="0" w:space="0" w:color="auto"/>
        <w:right w:val="none" w:sz="0" w:space="0" w:color="auto"/>
      </w:divBdr>
    </w:div>
    <w:div w:id="157578269">
      <w:bodyDiv w:val="1"/>
      <w:marLeft w:val="0"/>
      <w:marRight w:val="0"/>
      <w:marTop w:val="0"/>
      <w:marBottom w:val="0"/>
      <w:divBdr>
        <w:top w:val="none" w:sz="0" w:space="0" w:color="auto"/>
        <w:left w:val="none" w:sz="0" w:space="0" w:color="auto"/>
        <w:bottom w:val="none" w:sz="0" w:space="0" w:color="auto"/>
        <w:right w:val="none" w:sz="0" w:space="0" w:color="auto"/>
      </w:divBdr>
      <w:divsChild>
        <w:div w:id="67772577">
          <w:marLeft w:val="0"/>
          <w:marRight w:val="0"/>
          <w:marTop w:val="0"/>
          <w:marBottom w:val="0"/>
          <w:divBdr>
            <w:top w:val="none" w:sz="0" w:space="0" w:color="auto"/>
            <w:left w:val="none" w:sz="0" w:space="0" w:color="auto"/>
            <w:bottom w:val="none" w:sz="0" w:space="0" w:color="auto"/>
            <w:right w:val="none" w:sz="0" w:space="0" w:color="auto"/>
          </w:divBdr>
        </w:div>
        <w:div w:id="350842344">
          <w:marLeft w:val="0"/>
          <w:marRight w:val="0"/>
          <w:marTop w:val="0"/>
          <w:marBottom w:val="0"/>
          <w:divBdr>
            <w:top w:val="none" w:sz="0" w:space="0" w:color="auto"/>
            <w:left w:val="none" w:sz="0" w:space="0" w:color="auto"/>
            <w:bottom w:val="none" w:sz="0" w:space="0" w:color="auto"/>
            <w:right w:val="none" w:sz="0" w:space="0" w:color="auto"/>
          </w:divBdr>
        </w:div>
        <w:div w:id="716708275">
          <w:marLeft w:val="0"/>
          <w:marRight w:val="0"/>
          <w:marTop w:val="0"/>
          <w:marBottom w:val="0"/>
          <w:divBdr>
            <w:top w:val="none" w:sz="0" w:space="0" w:color="auto"/>
            <w:left w:val="none" w:sz="0" w:space="0" w:color="auto"/>
            <w:bottom w:val="none" w:sz="0" w:space="0" w:color="auto"/>
            <w:right w:val="none" w:sz="0" w:space="0" w:color="auto"/>
          </w:divBdr>
        </w:div>
        <w:div w:id="1108233298">
          <w:marLeft w:val="0"/>
          <w:marRight w:val="0"/>
          <w:marTop w:val="0"/>
          <w:marBottom w:val="0"/>
          <w:divBdr>
            <w:top w:val="none" w:sz="0" w:space="0" w:color="auto"/>
            <w:left w:val="none" w:sz="0" w:space="0" w:color="auto"/>
            <w:bottom w:val="none" w:sz="0" w:space="0" w:color="auto"/>
            <w:right w:val="none" w:sz="0" w:space="0" w:color="auto"/>
          </w:divBdr>
        </w:div>
        <w:div w:id="1309824077">
          <w:marLeft w:val="0"/>
          <w:marRight w:val="0"/>
          <w:marTop w:val="0"/>
          <w:marBottom w:val="0"/>
          <w:divBdr>
            <w:top w:val="none" w:sz="0" w:space="0" w:color="auto"/>
            <w:left w:val="none" w:sz="0" w:space="0" w:color="auto"/>
            <w:bottom w:val="none" w:sz="0" w:space="0" w:color="auto"/>
            <w:right w:val="none" w:sz="0" w:space="0" w:color="auto"/>
          </w:divBdr>
        </w:div>
      </w:divsChild>
    </w:div>
    <w:div w:id="297498832">
      <w:bodyDiv w:val="1"/>
      <w:marLeft w:val="0"/>
      <w:marRight w:val="0"/>
      <w:marTop w:val="0"/>
      <w:marBottom w:val="0"/>
      <w:divBdr>
        <w:top w:val="none" w:sz="0" w:space="0" w:color="auto"/>
        <w:left w:val="none" w:sz="0" w:space="0" w:color="auto"/>
        <w:bottom w:val="none" w:sz="0" w:space="0" w:color="auto"/>
        <w:right w:val="none" w:sz="0" w:space="0" w:color="auto"/>
      </w:divBdr>
    </w:div>
    <w:div w:id="350029455">
      <w:bodyDiv w:val="1"/>
      <w:marLeft w:val="0"/>
      <w:marRight w:val="0"/>
      <w:marTop w:val="0"/>
      <w:marBottom w:val="0"/>
      <w:divBdr>
        <w:top w:val="none" w:sz="0" w:space="0" w:color="auto"/>
        <w:left w:val="none" w:sz="0" w:space="0" w:color="auto"/>
        <w:bottom w:val="none" w:sz="0" w:space="0" w:color="auto"/>
        <w:right w:val="none" w:sz="0" w:space="0" w:color="auto"/>
      </w:divBdr>
    </w:div>
    <w:div w:id="367489203">
      <w:bodyDiv w:val="1"/>
      <w:marLeft w:val="0"/>
      <w:marRight w:val="0"/>
      <w:marTop w:val="0"/>
      <w:marBottom w:val="0"/>
      <w:divBdr>
        <w:top w:val="none" w:sz="0" w:space="0" w:color="auto"/>
        <w:left w:val="none" w:sz="0" w:space="0" w:color="auto"/>
        <w:bottom w:val="none" w:sz="0" w:space="0" w:color="auto"/>
        <w:right w:val="none" w:sz="0" w:space="0" w:color="auto"/>
      </w:divBdr>
    </w:div>
    <w:div w:id="397090268">
      <w:bodyDiv w:val="1"/>
      <w:marLeft w:val="0"/>
      <w:marRight w:val="0"/>
      <w:marTop w:val="0"/>
      <w:marBottom w:val="0"/>
      <w:divBdr>
        <w:top w:val="none" w:sz="0" w:space="0" w:color="auto"/>
        <w:left w:val="none" w:sz="0" w:space="0" w:color="auto"/>
        <w:bottom w:val="none" w:sz="0" w:space="0" w:color="auto"/>
        <w:right w:val="none" w:sz="0" w:space="0" w:color="auto"/>
      </w:divBdr>
    </w:div>
    <w:div w:id="397363003">
      <w:bodyDiv w:val="1"/>
      <w:marLeft w:val="0"/>
      <w:marRight w:val="0"/>
      <w:marTop w:val="0"/>
      <w:marBottom w:val="0"/>
      <w:divBdr>
        <w:top w:val="none" w:sz="0" w:space="0" w:color="auto"/>
        <w:left w:val="none" w:sz="0" w:space="0" w:color="auto"/>
        <w:bottom w:val="none" w:sz="0" w:space="0" w:color="auto"/>
        <w:right w:val="none" w:sz="0" w:space="0" w:color="auto"/>
      </w:divBdr>
    </w:div>
    <w:div w:id="449249824">
      <w:bodyDiv w:val="1"/>
      <w:marLeft w:val="0"/>
      <w:marRight w:val="0"/>
      <w:marTop w:val="0"/>
      <w:marBottom w:val="0"/>
      <w:divBdr>
        <w:top w:val="none" w:sz="0" w:space="0" w:color="auto"/>
        <w:left w:val="none" w:sz="0" w:space="0" w:color="auto"/>
        <w:bottom w:val="none" w:sz="0" w:space="0" w:color="auto"/>
        <w:right w:val="none" w:sz="0" w:space="0" w:color="auto"/>
      </w:divBdr>
      <w:divsChild>
        <w:div w:id="250815830">
          <w:marLeft w:val="0"/>
          <w:marRight w:val="0"/>
          <w:marTop w:val="0"/>
          <w:marBottom w:val="0"/>
          <w:divBdr>
            <w:top w:val="none" w:sz="0" w:space="0" w:color="auto"/>
            <w:left w:val="none" w:sz="0" w:space="0" w:color="auto"/>
            <w:bottom w:val="none" w:sz="0" w:space="0" w:color="auto"/>
            <w:right w:val="none" w:sz="0" w:space="0" w:color="auto"/>
          </w:divBdr>
        </w:div>
        <w:div w:id="620957050">
          <w:marLeft w:val="0"/>
          <w:marRight w:val="0"/>
          <w:marTop w:val="0"/>
          <w:marBottom w:val="0"/>
          <w:divBdr>
            <w:top w:val="none" w:sz="0" w:space="0" w:color="auto"/>
            <w:left w:val="none" w:sz="0" w:space="0" w:color="auto"/>
            <w:bottom w:val="none" w:sz="0" w:space="0" w:color="auto"/>
            <w:right w:val="none" w:sz="0" w:space="0" w:color="auto"/>
          </w:divBdr>
        </w:div>
        <w:div w:id="1913736986">
          <w:marLeft w:val="0"/>
          <w:marRight w:val="0"/>
          <w:marTop w:val="0"/>
          <w:marBottom w:val="0"/>
          <w:divBdr>
            <w:top w:val="none" w:sz="0" w:space="0" w:color="auto"/>
            <w:left w:val="none" w:sz="0" w:space="0" w:color="auto"/>
            <w:bottom w:val="none" w:sz="0" w:space="0" w:color="auto"/>
            <w:right w:val="none" w:sz="0" w:space="0" w:color="auto"/>
          </w:divBdr>
        </w:div>
        <w:div w:id="2012371547">
          <w:marLeft w:val="0"/>
          <w:marRight w:val="0"/>
          <w:marTop w:val="0"/>
          <w:marBottom w:val="0"/>
          <w:divBdr>
            <w:top w:val="none" w:sz="0" w:space="0" w:color="auto"/>
            <w:left w:val="none" w:sz="0" w:space="0" w:color="auto"/>
            <w:bottom w:val="none" w:sz="0" w:space="0" w:color="auto"/>
            <w:right w:val="none" w:sz="0" w:space="0" w:color="auto"/>
          </w:divBdr>
        </w:div>
        <w:div w:id="2024086006">
          <w:marLeft w:val="0"/>
          <w:marRight w:val="0"/>
          <w:marTop w:val="0"/>
          <w:marBottom w:val="0"/>
          <w:divBdr>
            <w:top w:val="none" w:sz="0" w:space="0" w:color="auto"/>
            <w:left w:val="none" w:sz="0" w:space="0" w:color="auto"/>
            <w:bottom w:val="none" w:sz="0" w:space="0" w:color="auto"/>
            <w:right w:val="none" w:sz="0" w:space="0" w:color="auto"/>
          </w:divBdr>
        </w:div>
      </w:divsChild>
    </w:div>
    <w:div w:id="480318783">
      <w:bodyDiv w:val="1"/>
      <w:marLeft w:val="0"/>
      <w:marRight w:val="0"/>
      <w:marTop w:val="0"/>
      <w:marBottom w:val="0"/>
      <w:divBdr>
        <w:top w:val="none" w:sz="0" w:space="0" w:color="auto"/>
        <w:left w:val="none" w:sz="0" w:space="0" w:color="auto"/>
        <w:bottom w:val="none" w:sz="0" w:space="0" w:color="auto"/>
        <w:right w:val="none" w:sz="0" w:space="0" w:color="auto"/>
      </w:divBdr>
    </w:div>
    <w:div w:id="509104128">
      <w:bodyDiv w:val="1"/>
      <w:marLeft w:val="0"/>
      <w:marRight w:val="0"/>
      <w:marTop w:val="0"/>
      <w:marBottom w:val="0"/>
      <w:divBdr>
        <w:top w:val="none" w:sz="0" w:space="0" w:color="auto"/>
        <w:left w:val="none" w:sz="0" w:space="0" w:color="auto"/>
        <w:bottom w:val="none" w:sz="0" w:space="0" w:color="auto"/>
        <w:right w:val="none" w:sz="0" w:space="0" w:color="auto"/>
      </w:divBdr>
    </w:div>
    <w:div w:id="511267078">
      <w:bodyDiv w:val="1"/>
      <w:marLeft w:val="0"/>
      <w:marRight w:val="0"/>
      <w:marTop w:val="0"/>
      <w:marBottom w:val="0"/>
      <w:divBdr>
        <w:top w:val="none" w:sz="0" w:space="0" w:color="auto"/>
        <w:left w:val="none" w:sz="0" w:space="0" w:color="auto"/>
        <w:bottom w:val="none" w:sz="0" w:space="0" w:color="auto"/>
        <w:right w:val="none" w:sz="0" w:space="0" w:color="auto"/>
      </w:divBdr>
    </w:div>
    <w:div w:id="521163211">
      <w:bodyDiv w:val="1"/>
      <w:marLeft w:val="0"/>
      <w:marRight w:val="0"/>
      <w:marTop w:val="0"/>
      <w:marBottom w:val="0"/>
      <w:divBdr>
        <w:top w:val="none" w:sz="0" w:space="0" w:color="auto"/>
        <w:left w:val="none" w:sz="0" w:space="0" w:color="auto"/>
        <w:bottom w:val="none" w:sz="0" w:space="0" w:color="auto"/>
        <w:right w:val="none" w:sz="0" w:space="0" w:color="auto"/>
      </w:divBdr>
    </w:div>
    <w:div w:id="521554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1685">
          <w:marLeft w:val="0"/>
          <w:marRight w:val="0"/>
          <w:marTop w:val="0"/>
          <w:marBottom w:val="0"/>
          <w:divBdr>
            <w:top w:val="none" w:sz="0" w:space="0" w:color="auto"/>
            <w:left w:val="none" w:sz="0" w:space="0" w:color="auto"/>
            <w:bottom w:val="none" w:sz="0" w:space="0" w:color="auto"/>
            <w:right w:val="none" w:sz="0" w:space="0" w:color="auto"/>
          </w:divBdr>
        </w:div>
        <w:div w:id="1352804220">
          <w:marLeft w:val="0"/>
          <w:marRight w:val="0"/>
          <w:marTop w:val="0"/>
          <w:marBottom w:val="0"/>
          <w:divBdr>
            <w:top w:val="none" w:sz="0" w:space="0" w:color="auto"/>
            <w:left w:val="none" w:sz="0" w:space="0" w:color="auto"/>
            <w:bottom w:val="none" w:sz="0" w:space="0" w:color="auto"/>
            <w:right w:val="none" w:sz="0" w:space="0" w:color="auto"/>
          </w:divBdr>
        </w:div>
        <w:div w:id="1663856127">
          <w:marLeft w:val="0"/>
          <w:marRight w:val="0"/>
          <w:marTop w:val="0"/>
          <w:marBottom w:val="0"/>
          <w:divBdr>
            <w:top w:val="none" w:sz="0" w:space="0" w:color="auto"/>
            <w:left w:val="none" w:sz="0" w:space="0" w:color="auto"/>
            <w:bottom w:val="none" w:sz="0" w:space="0" w:color="auto"/>
            <w:right w:val="none" w:sz="0" w:space="0" w:color="auto"/>
          </w:divBdr>
        </w:div>
        <w:div w:id="2142456978">
          <w:marLeft w:val="0"/>
          <w:marRight w:val="0"/>
          <w:marTop w:val="0"/>
          <w:marBottom w:val="0"/>
          <w:divBdr>
            <w:top w:val="none" w:sz="0" w:space="0" w:color="auto"/>
            <w:left w:val="none" w:sz="0" w:space="0" w:color="auto"/>
            <w:bottom w:val="none" w:sz="0" w:space="0" w:color="auto"/>
            <w:right w:val="none" w:sz="0" w:space="0" w:color="auto"/>
          </w:divBdr>
        </w:div>
      </w:divsChild>
    </w:div>
    <w:div w:id="522980831">
      <w:bodyDiv w:val="1"/>
      <w:marLeft w:val="0"/>
      <w:marRight w:val="0"/>
      <w:marTop w:val="0"/>
      <w:marBottom w:val="0"/>
      <w:divBdr>
        <w:top w:val="none" w:sz="0" w:space="0" w:color="auto"/>
        <w:left w:val="none" w:sz="0" w:space="0" w:color="auto"/>
        <w:bottom w:val="none" w:sz="0" w:space="0" w:color="auto"/>
        <w:right w:val="none" w:sz="0" w:space="0" w:color="auto"/>
      </w:divBdr>
    </w:div>
    <w:div w:id="533348782">
      <w:bodyDiv w:val="1"/>
      <w:marLeft w:val="0"/>
      <w:marRight w:val="0"/>
      <w:marTop w:val="0"/>
      <w:marBottom w:val="0"/>
      <w:divBdr>
        <w:top w:val="none" w:sz="0" w:space="0" w:color="auto"/>
        <w:left w:val="none" w:sz="0" w:space="0" w:color="auto"/>
        <w:bottom w:val="none" w:sz="0" w:space="0" w:color="auto"/>
        <w:right w:val="none" w:sz="0" w:space="0" w:color="auto"/>
      </w:divBdr>
    </w:div>
    <w:div w:id="561870654">
      <w:bodyDiv w:val="1"/>
      <w:marLeft w:val="0"/>
      <w:marRight w:val="0"/>
      <w:marTop w:val="0"/>
      <w:marBottom w:val="0"/>
      <w:divBdr>
        <w:top w:val="none" w:sz="0" w:space="0" w:color="auto"/>
        <w:left w:val="none" w:sz="0" w:space="0" w:color="auto"/>
        <w:bottom w:val="none" w:sz="0" w:space="0" w:color="auto"/>
        <w:right w:val="none" w:sz="0" w:space="0" w:color="auto"/>
      </w:divBdr>
      <w:divsChild>
        <w:div w:id="89007919">
          <w:marLeft w:val="0"/>
          <w:marRight w:val="0"/>
          <w:marTop w:val="0"/>
          <w:marBottom w:val="0"/>
          <w:divBdr>
            <w:top w:val="none" w:sz="0" w:space="0" w:color="auto"/>
            <w:left w:val="none" w:sz="0" w:space="0" w:color="auto"/>
            <w:bottom w:val="none" w:sz="0" w:space="0" w:color="auto"/>
            <w:right w:val="none" w:sz="0" w:space="0" w:color="auto"/>
          </w:divBdr>
        </w:div>
        <w:div w:id="312219854">
          <w:marLeft w:val="0"/>
          <w:marRight w:val="0"/>
          <w:marTop w:val="0"/>
          <w:marBottom w:val="0"/>
          <w:divBdr>
            <w:top w:val="none" w:sz="0" w:space="0" w:color="auto"/>
            <w:left w:val="none" w:sz="0" w:space="0" w:color="auto"/>
            <w:bottom w:val="none" w:sz="0" w:space="0" w:color="auto"/>
            <w:right w:val="none" w:sz="0" w:space="0" w:color="auto"/>
          </w:divBdr>
        </w:div>
        <w:div w:id="582299475">
          <w:marLeft w:val="0"/>
          <w:marRight w:val="0"/>
          <w:marTop w:val="0"/>
          <w:marBottom w:val="0"/>
          <w:divBdr>
            <w:top w:val="none" w:sz="0" w:space="0" w:color="auto"/>
            <w:left w:val="none" w:sz="0" w:space="0" w:color="auto"/>
            <w:bottom w:val="none" w:sz="0" w:space="0" w:color="auto"/>
            <w:right w:val="none" w:sz="0" w:space="0" w:color="auto"/>
          </w:divBdr>
        </w:div>
        <w:div w:id="793212912">
          <w:marLeft w:val="0"/>
          <w:marRight w:val="0"/>
          <w:marTop w:val="0"/>
          <w:marBottom w:val="0"/>
          <w:divBdr>
            <w:top w:val="none" w:sz="0" w:space="0" w:color="auto"/>
            <w:left w:val="none" w:sz="0" w:space="0" w:color="auto"/>
            <w:bottom w:val="none" w:sz="0" w:space="0" w:color="auto"/>
            <w:right w:val="none" w:sz="0" w:space="0" w:color="auto"/>
          </w:divBdr>
        </w:div>
        <w:div w:id="989016715">
          <w:marLeft w:val="0"/>
          <w:marRight w:val="0"/>
          <w:marTop w:val="0"/>
          <w:marBottom w:val="0"/>
          <w:divBdr>
            <w:top w:val="none" w:sz="0" w:space="0" w:color="auto"/>
            <w:left w:val="none" w:sz="0" w:space="0" w:color="auto"/>
            <w:bottom w:val="none" w:sz="0" w:space="0" w:color="auto"/>
            <w:right w:val="none" w:sz="0" w:space="0" w:color="auto"/>
          </w:divBdr>
        </w:div>
        <w:div w:id="1449541780">
          <w:marLeft w:val="0"/>
          <w:marRight w:val="0"/>
          <w:marTop w:val="0"/>
          <w:marBottom w:val="0"/>
          <w:divBdr>
            <w:top w:val="none" w:sz="0" w:space="0" w:color="auto"/>
            <w:left w:val="none" w:sz="0" w:space="0" w:color="auto"/>
            <w:bottom w:val="none" w:sz="0" w:space="0" w:color="auto"/>
            <w:right w:val="none" w:sz="0" w:space="0" w:color="auto"/>
          </w:divBdr>
        </w:div>
      </w:divsChild>
    </w:div>
    <w:div w:id="657348821">
      <w:bodyDiv w:val="1"/>
      <w:marLeft w:val="0"/>
      <w:marRight w:val="0"/>
      <w:marTop w:val="0"/>
      <w:marBottom w:val="0"/>
      <w:divBdr>
        <w:top w:val="none" w:sz="0" w:space="0" w:color="auto"/>
        <w:left w:val="none" w:sz="0" w:space="0" w:color="auto"/>
        <w:bottom w:val="none" w:sz="0" w:space="0" w:color="auto"/>
        <w:right w:val="none" w:sz="0" w:space="0" w:color="auto"/>
      </w:divBdr>
    </w:div>
    <w:div w:id="678503053">
      <w:bodyDiv w:val="1"/>
      <w:marLeft w:val="0"/>
      <w:marRight w:val="0"/>
      <w:marTop w:val="0"/>
      <w:marBottom w:val="0"/>
      <w:divBdr>
        <w:top w:val="none" w:sz="0" w:space="0" w:color="auto"/>
        <w:left w:val="none" w:sz="0" w:space="0" w:color="auto"/>
        <w:bottom w:val="none" w:sz="0" w:space="0" w:color="auto"/>
        <w:right w:val="none" w:sz="0" w:space="0" w:color="auto"/>
      </w:divBdr>
    </w:div>
    <w:div w:id="703752609">
      <w:bodyDiv w:val="1"/>
      <w:marLeft w:val="0"/>
      <w:marRight w:val="0"/>
      <w:marTop w:val="0"/>
      <w:marBottom w:val="0"/>
      <w:divBdr>
        <w:top w:val="none" w:sz="0" w:space="0" w:color="auto"/>
        <w:left w:val="none" w:sz="0" w:space="0" w:color="auto"/>
        <w:bottom w:val="none" w:sz="0" w:space="0" w:color="auto"/>
        <w:right w:val="none" w:sz="0" w:space="0" w:color="auto"/>
      </w:divBdr>
    </w:div>
    <w:div w:id="722824482">
      <w:bodyDiv w:val="1"/>
      <w:marLeft w:val="0"/>
      <w:marRight w:val="0"/>
      <w:marTop w:val="0"/>
      <w:marBottom w:val="0"/>
      <w:divBdr>
        <w:top w:val="none" w:sz="0" w:space="0" w:color="auto"/>
        <w:left w:val="none" w:sz="0" w:space="0" w:color="auto"/>
        <w:bottom w:val="none" w:sz="0" w:space="0" w:color="auto"/>
        <w:right w:val="none" w:sz="0" w:space="0" w:color="auto"/>
      </w:divBdr>
    </w:div>
    <w:div w:id="725101830">
      <w:bodyDiv w:val="1"/>
      <w:marLeft w:val="0"/>
      <w:marRight w:val="0"/>
      <w:marTop w:val="0"/>
      <w:marBottom w:val="0"/>
      <w:divBdr>
        <w:top w:val="none" w:sz="0" w:space="0" w:color="auto"/>
        <w:left w:val="none" w:sz="0" w:space="0" w:color="auto"/>
        <w:bottom w:val="none" w:sz="0" w:space="0" w:color="auto"/>
        <w:right w:val="none" w:sz="0" w:space="0" w:color="auto"/>
      </w:divBdr>
      <w:divsChild>
        <w:div w:id="982462626">
          <w:marLeft w:val="0"/>
          <w:marRight w:val="0"/>
          <w:marTop w:val="0"/>
          <w:marBottom w:val="0"/>
          <w:divBdr>
            <w:top w:val="none" w:sz="0" w:space="0" w:color="auto"/>
            <w:left w:val="none" w:sz="0" w:space="0" w:color="auto"/>
            <w:bottom w:val="none" w:sz="0" w:space="0" w:color="auto"/>
            <w:right w:val="none" w:sz="0" w:space="0" w:color="auto"/>
          </w:divBdr>
        </w:div>
        <w:div w:id="1063911885">
          <w:marLeft w:val="0"/>
          <w:marRight w:val="0"/>
          <w:marTop w:val="0"/>
          <w:marBottom w:val="0"/>
          <w:divBdr>
            <w:top w:val="none" w:sz="0" w:space="0" w:color="auto"/>
            <w:left w:val="none" w:sz="0" w:space="0" w:color="auto"/>
            <w:bottom w:val="none" w:sz="0" w:space="0" w:color="auto"/>
            <w:right w:val="none" w:sz="0" w:space="0" w:color="auto"/>
          </w:divBdr>
        </w:div>
        <w:div w:id="1499880976">
          <w:marLeft w:val="0"/>
          <w:marRight w:val="0"/>
          <w:marTop w:val="0"/>
          <w:marBottom w:val="0"/>
          <w:divBdr>
            <w:top w:val="none" w:sz="0" w:space="0" w:color="auto"/>
            <w:left w:val="none" w:sz="0" w:space="0" w:color="auto"/>
            <w:bottom w:val="none" w:sz="0" w:space="0" w:color="auto"/>
            <w:right w:val="none" w:sz="0" w:space="0" w:color="auto"/>
          </w:divBdr>
        </w:div>
        <w:div w:id="1549344181">
          <w:marLeft w:val="0"/>
          <w:marRight w:val="0"/>
          <w:marTop w:val="0"/>
          <w:marBottom w:val="0"/>
          <w:divBdr>
            <w:top w:val="none" w:sz="0" w:space="0" w:color="auto"/>
            <w:left w:val="none" w:sz="0" w:space="0" w:color="auto"/>
            <w:bottom w:val="none" w:sz="0" w:space="0" w:color="auto"/>
            <w:right w:val="none" w:sz="0" w:space="0" w:color="auto"/>
          </w:divBdr>
        </w:div>
      </w:divsChild>
    </w:div>
    <w:div w:id="738138074">
      <w:bodyDiv w:val="1"/>
      <w:marLeft w:val="0"/>
      <w:marRight w:val="0"/>
      <w:marTop w:val="0"/>
      <w:marBottom w:val="0"/>
      <w:divBdr>
        <w:top w:val="none" w:sz="0" w:space="0" w:color="auto"/>
        <w:left w:val="none" w:sz="0" w:space="0" w:color="auto"/>
        <w:bottom w:val="none" w:sz="0" w:space="0" w:color="auto"/>
        <w:right w:val="none" w:sz="0" w:space="0" w:color="auto"/>
      </w:divBdr>
    </w:div>
    <w:div w:id="766582696">
      <w:bodyDiv w:val="1"/>
      <w:marLeft w:val="0"/>
      <w:marRight w:val="0"/>
      <w:marTop w:val="0"/>
      <w:marBottom w:val="0"/>
      <w:divBdr>
        <w:top w:val="none" w:sz="0" w:space="0" w:color="auto"/>
        <w:left w:val="none" w:sz="0" w:space="0" w:color="auto"/>
        <w:bottom w:val="none" w:sz="0" w:space="0" w:color="auto"/>
        <w:right w:val="none" w:sz="0" w:space="0" w:color="auto"/>
      </w:divBdr>
    </w:div>
    <w:div w:id="770392882">
      <w:bodyDiv w:val="1"/>
      <w:marLeft w:val="0"/>
      <w:marRight w:val="0"/>
      <w:marTop w:val="0"/>
      <w:marBottom w:val="0"/>
      <w:divBdr>
        <w:top w:val="none" w:sz="0" w:space="0" w:color="auto"/>
        <w:left w:val="none" w:sz="0" w:space="0" w:color="auto"/>
        <w:bottom w:val="none" w:sz="0" w:space="0" w:color="auto"/>
        <w:right w:val="none" w:sz="0" w:space="0" w:color="auto"/>
      </w:divBdr>
    </w:div>
    <w:div w:id="771777433">
      <w:bodyDiv w:val="1"/>
      <w:marLeft w:val="0"/>
      <w:marRight w:val="0"/>
      <w:marTop w:val="0"/>
      <w:marBottom w:val="0"/>
      <w:divBdr>
        <w:top w:val="none" w:sz="0" w:space="0" w:color="auto"/>
        <w:left w:val="none" w:sz="0" w:space="0" w:color="auto"/>
        <w:bottom w:val="none" w:sz="0" w:space="0" w:color="auto"/>
        <w:right w:val="none" w:sz="0" w:space="0" w:color="auto"/>
      </w:divBdr>
      <w:divsChild>
        <w:div w:id="59137529">
          <w:marLeft w:val="0"/>
          <w:marRight w:val="0"/>
          <w:marTop w:val="0"/>
          <w:marBottom w:val="0"/>
          <w:divBdr>
            <w:top w:val="none" w:sz="0" w:space="0" w:color="auto"/>
            <w:left w:val="none" w:sz="0" w:space="0" w:color="auto"/>
            <w:bottom w:val="none" w:sz="0" w:space="0" w:color="auto"/>
            <w:right w:val="none" w:sz="0" w:space="0" w:color="auto"/>
          </w:divBdr>
        </w:div>
        <w:div w:id="270626888">
          <w:marLeft w:val="0"/>
          <w:marRight w:val="0"/>
          <w:marTop w:val="0"/>
          <w:marBottom w:val="0"/>
          <w:divBdr>
            <w:top w:val="none" w:sz="0" w:space="0" w:color="auto"/>
            <w:left w:val="none" w:sz="0" w:space="0" w:color="auto"/>
            <w:bottom w:val="none" w:sz="0" w:space="0" w:color="auto"/>
            <w:right w:val="none" w:sz="0" w:space="0" w:color="auto"/>
          </w:divBdr>
        </w:div>
        <w:div w:id="278031228">
          <w:marLeft w:val="0"/>
          <w:marRight w:val="0"/>
          <w:marTop w:val="0"/>
          <w:marBottom w:val="0"/>
          <w:divBdr>
            <w:top w:val="none" w:sz="0" w:space="0" w:color="auto"/>
            <w:left w:val="none" w:sz="0" w:space="0" w:color="auto"/>
            <w:bottom w:val="none" w:sz="0" w:space="0" w:color="auto"/>
            <w:right w:val="none" w:sz="0" w:space="0" w:color="auto"/>
          </w:divBdr>
        </w:div>
        <w:div w:id="788554228">
          <w:marLeft w:val="0"/>
          <w:marRight w:val="0"/>
          <w:marTop w:val="0"/>
          <w:marBottom w:val="0"/>
          <w:divBdr>
            <w:top w:val="none" w:sz="0" w:space="0" w:color="auto"/>
            <w:left w:val="none" w:sz="0" w:space="0" w:color="auto"/>
            <w:bottom w:val="none" w:sz="0" w:space="0" w:color="auto"/>
            <w:right w:val="none" w:sz="0" w:space="0" w:color="auto"/>
          </w:divBdr>
        </w:div>
        <w:div w:id="1647010736">
          <w:marLeft w:val="0"/>
          <w:marRight w:val="0"/>
          <w:marTop w:val="0"/>
          <w:marBottom w:val="0"/>
          <w:divBdr>
            <w:top w:val="none" w:sz="0" w:space="0" w:color="auto"/>
            <w:left w:val="none" w:sz="0" w:space="0" w:color="auto"/>
            <w:bottom w:val="none" w:sz="0" w:space="0" w:color="auto"/>
            <w:right w:val="none" w:sz="0" w:space="0" w:color="auto"/>
          </w:divBdr>
        </w:div>
        <w:div w:id="2146924776">
          <w:marLeft w:val="0"/>
          <w:marRight w:val="0"/>
          <w:marTop w:val="0"/>
          <w:marBottom w:val="0"/>
          <w:divBdr>
            <w:top w:val="none" w:sz="0" w:space="0" w:color="auto"/>
            <w:left w:val="none" w:sz="0" w:space="0" w:color="auto"/>
            <w:bottom w:val="none" w:sz="0" w:space="0" w:color="auto"/>
            <w:right w:val="none" w:sz="0" w:space="0" w:color="auto"/>
          </w:divBdr>
        </w:div>
      </w:divsChild>
    </w:div>
    <w:div w:id="782043542">
      <w:bodyDiv w:val="1"/>
      <w:marLeft w:val="0"/>
      <w:marRight w:val="0"/>
      <w:marTop w:val="0"/>
      <w:marBottom w:val="0"/>
      <w:divBdr>
        <w:top w:val="none" w:sz="0" w:space="0" w:color="auto"/>
        <w:left w:val="none" w:sz="0" w:space="0" w:color="auto"/>
        <w:bottom w:val="none" w:sz="0" w:space="0" w:color="auto"/>
        <w:right w:val="none" w:sz="0" w:space="0" w:color="auto"/>
      </w:divBdr>
    </w:div>
    <w:div w:id="790588125">
      <w:bodyDiv w:val="1"/>
      <w:marLeft w:val="0"/>
      <w:marRight w:val="0"/>
      <w:marTop w:val="0"/>
      <w:marBottom w:val="0"/>
      <w:divBdr>
        <w:top w:val="none" w:sz="0" w:space="0" w:color="auto"/>
        <w:left w:val="none" w:sz="0" w:space="0" w:color="auto"/>
        <w:bottom w:val="none" w:sz="0" w:space="0" w:color="auto"/>
        <w:right w:val="none" w:sz="0" w:space="0" w:color="auto"/>
      </w:divBdr>
    </w:div>
    <w:div w:id="796948040">
      <w:bodyDiv w:val="1"/>
      <w:marLeft w:val="0"/>
      <w:marRight w:val="0"/>
      <w:marTop w:val="0"/>
      <w:marBottom w:val="0"/>
      <w:divBdr>
        <w:top w:val="none" w:sz="0" w:space="0" w:color="auto"/>
        <w:left w:val="none" w:sz="0" w:space="0" w:color="auto"/>
        <w:bottom w:val="none" w:sz="0" w:space="0" w:color="auto"/>
        <w:right w:val="none" w:sz="0" w:space="0" w:color="auto"/>
      </w:divBdr>
      <w:divsChild>
        <w:div w:id="710113316">
          <w:marLeft w:val="0"/>
          <w:marRight w:val="0"/>
          <w:marTop w:val="0"/>
          <w:marBottom w:val="0"/>
          <w:divBdr>
            <w:top w:val="none" w:sz="0" w:space="0" w:color="auto"/>
            <w:left w:val="none" w:sz="0" w:space="0" w:color="auto"/>
            <w:bottom w:val="none" w:sz="0" w:space="0" w:color="auto"/>
            <w:right w:val="none" w:sz="0" w:space="0" w:color="auto"/>
          </w:divBdr>
        </w:div>
        <w:div w:id="903832802">
          <w:marLeft w:val="0"/>
          <w:marRight w:val="0"/>
          <w:marTop w:val="0"/>
          <w:marBottom w:val="0"/>
          <w:divBdr>
            <w:top w:val="none" w:sz="0" w:space="0" w:color="auto"/>
            <w:left w:val="none" w:sz="0" w:space="0" w:color="auto"/>
            <w:bottom w:val="none" w:sz="0" w:space="0" w:color="auto"/>
            <w:right w:val="none" w:sz="0" w:space="0" w:color="auto"/>
          </w:divBdr>
        </w:div>
        <w:div w:id="1055153993">
          <w:marLeft w:val="0"/>
          <w:marRight w:val="0"/>
          <w:marTop w:val="0"/>
          <w:marBottom w:val="0"/>
          <w:divBdr>
            <w:top w:val="none" w:sz="0" w:space="0" w:color="auto"/>
            <w:left w:val="none" w:sz="0" w:space="0" w:color="auto"/>
            <w:bottom w:val="none" w:sz="0" w:space="0" w:color="auto"/>
            <w:right w:val="none" w:sz="0" w:space="0" w:color="auto"/>
          </w:divBdr>
        </w:div>
        <w:div w:id="1179782103">
          <w:marLeft w:val="0"/>
          <w:marRight w:val="0"/>
          <w:marTop w:val="0"/>
          <w:marBottom w:val="0"/>
          <w:divBdr>
            <w:top w:val="none" w:sz="0" w:space="0" w:color="auto"/>
            <w:left w:val="none" w:sz="0" w:space="0" w:color="auto"/>
            <w:bottom w:val="none" w:sz="0" w:space="0" w:color="auto"/>
            <w:right w:val="none" w:sz="0" w:space="0" w:color="auto"/>
          </w:divBdr>
        </w:div>
        <w:div w:id="1669869857">
          <w:marLeft w:val="0"/>
          <w:marRight w:val="0"/>
          <w:marTop w:val="0"/>
          <w:marBottom w:val="0"/>
          <w:divBdr>
            <w:top w:val="none" w:sz="0" w:space="0" w:color="auto"/>
            <w:left w:val="none" w:sz="0" w:space="0" w:color="auto"/>
            <w:bottom w:val="none" w:sz="0" w:space="0" w:color="auto"/>
            <w:right w:val="none" w:sz="0" w:space="0" w:color="auto"/>
          </w:divBdr>
        </w:div>
      </w:divsChild>
    </w:div>
    <w:div w:id="798037235">
      <w:bodyDiv w:val="1"/>
      <w:marLeft w:val="0"/>
      <w:marRight w:val="0"/>
      <w:marTop w:val="0"/>
      <w:marBottom w:val="0"/>
      <w:divBdr>
        <w:top w:val="none" w:sz="0" w:space="0" w:color="auto"/>
        <w:left w:val="none" w:sz="0" w:space="0" w:color="auto"/>
        <w:bottom w:val="none" w:sz="0" w:space="0" w:color="auto"/>
        <w:right w:val="none" w:sz="0" w:space="0" w:color="auto"/>
      </w:divBdr>
    </w:div>
    <w:div w:id="813334232">
      <w:bodyDiv w:val="1"/>
      <w:marLeft w:val="0"/>
      <w:marRight w:val="0"/>
      <w:marTop w:val="0"/>
      <w:marBottom w:val="0"/>
      <w:divBdr>
        <w:top w:val="none" w:sz="0" w:space="0" w:color="auto"/>
        <w:left w:val="none" w:sz="0" w:space="0" w:color="auto"/>
        <w:bottom w:val="none" w:sz="0" w:space="0" w:color="auto"/>
        <w:right w:val="none" w:sz="0" w:space="0" w:color="auto"/>
      </w:divBdr>
    </w:div>
    <w:div w:id="871501518">
      <w:bodyDiv w:val="1"/>
      <w:marLeft w:val="0"/>
      <w:marRight w:val="0"/>
      <w:marTop w:val="0"/>
      <w:marBottom w:val="0"/>
      <w:divBdr>
        <w:top w:val="none" w:sz="0" w:space="0" w:color="auto"/>
        <w:left w:val="none" w:sz="0" w:space="0" w:color="auto"/>
        <w:bottom w:val="none" w:sz="0" w:space="0" w:color="auto"/>
        <w:right w:val="none" w:sz="0" w:space="0" w:color="auto"/>
      </w:divBdr>
    </w:div>
    <w:div w:id="898788980">
      <w:bodyDiv w:val="1"/>
      <w:marLeft w:val="0"/>
      <w:marRight w:val="0"/>
      <w:marTop w:val="0"/>
      <w:marBottom w:val="0"/>
      <w:divBdr>
        <w:top w:val="none" w:sz="0" w:space="0" w:color="auto"/>
        <w:left w:val="none" w:sz="0" w:space="0" w:color="auto"/>
        <w:bottom w:val="none" w:sz="0" w:space="0" w:color="auto"/>
        <w:right w:val="none" w:sz="0" w:space="0" w:color="auto"/>
      </w:divBdr>
    </w:div>
    <w:div w:id="941306060">
      <w:bodyDiv w:val="1"/>
      <w:marLeft w:val="0"/>
      <w:marRight w:val="0"/>
      <w:marTop w:val="0"/>
      <w:marBottom w:val="0"/>
      <w:divBdr>
        <w:top w:val="none" w:sz="0" w:space="0" w:color="auto"/>
        <w:left w:val="none" w:sz="0" w:space="0" w:color="auto"/>
        <w:bottom w:val="none" w:sz="0" w:space="0" w:color="auto"/>
        <w:right w:val="none" w:sz="0" w:space="0" w:color="auto"/>
      </w:divBdr>
    </w:div>
    <w:div w:id="1001813820">
      <w:bodyDiv w:val="1"/>
      <w:marLeft w:val="0"/>
      <w:marRight w:val="0"/>
      <w:marTop w:val="0"/>
      <w:marBottom w:val="0"/>
      <w:divBdr>
        <w:top w:val="none" w:sz="0" w:space="0" w:color="auto"/>
        <w:left w:val="none" w:sz="0" w:space="0" w:color="auto"/>
        <w:bottom w:val="none" w:sz="0" w:space="0" w:color="auto"/>
        <w:right w:val="none" w:sz="0" w:space="0" w:color="auto"/>
      </w:divBdr>
    </w:div>
    <w:div w:id="1025904906">
      <w:bodyDiv w:val="1"/>
      <w:marLeft w:val="0"/>
      <w:marRight w:val="0"/>
      <w:marTop w:val="0"/>
      <w:marBottom w:val="0"/>
      <w:divBdr>
        <w:top w:val="none" w:sz="0" w:space="0" w:color="auto"/>
        <w:left w:val="none" w:sz="0" w:space="0" w:color="auto"/>
        <w:bottom w:val="none" w:sz="0" w:space="0" w:color="auto"/>
        <w:right w:val="none" w:sz="0" w:space="0" w:color="auto"/>
      </w:divBdr>
    </w:div>
    <w:div w:id="1089042716">
      <w:bodyDiv w:val="1"/>
      <w:marLeft w:val="0"/>
      <w:marRight w:val="0"/>
      <w:marTop w:val="0"/>
      <w:marBottom w:val="0"/>
      <w:divBdr>
        <w:top w:val="none" w:sz="0" w:space="0" w:color="auto"/>
        <w:left w:val="none" w:sz="0" w:space="0" w:color="auto"/>
        <w:bottom w:val="none" w:sz="0" w:space="0" w:color="auto"/>
        <w:right w:val="none" w:sz="0" w:space="0" w:color="auto"/>
      </w:divBdr>
    </w:div>
    <w:div w:id="1114904139">
      <w:bodyDiv w:val="1"/>
      <w:marLeft w:val="0"/>
      <w:marRight w:val="0"/>
      <w:marTop w:val="0"/>
      <w:marBottom w:val="0"/>
      <w:divBdr>
        <w:top w:val="none" w:sz="0" w:space="0" w:color="auto"/>
        <w:left w:val="none" w:sz="0" w:space="0" w:color="auto"/>
        <w:bottom w:val="none" w:sz="0" w:space="0" w:color="auto"/>
        <w:right w:val="none" w:sz="0" w:space="0" w:color="auto"/>
      </w:divBdr>
    </w:div>
    <w:div w:id="1115976307">
      <w:bodyDiv w:val="1"/>
      <w:marLeft w:val="0"/>
      <w:marRight w:val="0"/>
      <w:marTop w:val="0"/>
      <w:marBottom w:val="0"/>
      <w:divBdr>
        <w:top w:val="none" w:sz="0" w:space="0" w:color="auto"/>
        <w:left w:val="none" w:sz="0" w:space="0" w:color="auto"/>
        <w:bottom w:val="none" w:sz="0" w:space="0" w:color="auto"/>
        <w:right w:val="none" w:sz="0" w:space="0" w:color="auto"/>
      </w:divBdr>
      <w:divsChild>
        <w:div w:id="133959962">
          <w:marLeft w:val="0"/>
          <w:marRight w:val="0"/>
          <w:marTop w:val="0"/>
          <w:marBottom w:val="0"/>
          <w:divBdr>
            <w:top w:val="none" w:sz="0" w:space="0" w:color="auto"/>
            <w:left w:val="none" w:sz="0" w:space="0" w:color="auto"/>
            <w:bottom w:val="none" w:sz="0" w:space="0" w:color="auto"/>
            <w:right w:val="none" w:sz="0" w:space="0" w:color="auto"/>
          </w:divBdr>
        </w:div>
        <w:div w:id="174879003">
          <w:marLeft w:val="0"/>
          <w:marRight w:val="0"/>
          <w:marTop w:val="0"/>
          <w:marBottom w:val="0"/>
          <w:divBdr>
            <w:top w:val="none" w:sz="0" w:space="0" w:color="auto"/>
            <w:left w:val="none" w:sz="0" w:space="0" w:color="auto"/>
            <w:bottom w:val="none" w:sz="0" w:space="0" w:color="auto"/>
            <w:right w:val="none" w:sz="0" w:space="0" w:color="auto"/>
          </w:divBdr>
        </w:div>
        <w:div w:id="191260710">
          <w:marLeft w:val="0"/>
          <w:marRight w:val="0"/>
          <w:marTop w:val="0"/>
          <w:marBottom w:val="0"/>
          <w:divBdr>
            <w:top w:val="none" w:sz="0" w:space="0" w:color="auto"/>
            <w:left w:val="none" w:sz="0" w:space="0" w:color="auto"/>
            <w:bottom w:val="none" w:sz="0" w:space="0" w:color="auto"/>
            <w:right w:val="none" w:sz="0" w:space="0" w:color="auto"/>
          </w:divBdr>
        </w:div>
        <w:div w:id="310867253">
          <w:marLeft w:val="0"/>
          <w:marRight w:val="0"/>
          <w:marTop w:val="0"/>
          <w:marBottom w:val="0"/>
          <w:divBdr>
            <w:top w:val="none" w:sz="0" w:space="0" w:color="auto"/>
            <w:left w:val="none" w:sz="0" w:space="0" w:color="auto"/>
            <w:bottom w:val="none" w:sz="0" w:space="0" w:color="auto"/>
            <w:right w:val="none" w:sz="0" w:space="0" w:color="auto"/>
          </w:divBdr>
        </w:div>
        <w:div w:id="340008527">
          <w:marLeft w:val="0"/>
          <w:marRight w:val="0"/>
          <w:marTop w:val="0"/>
          <w:marBottom w:val="0"/>
          <w:divBdr>
            <w:top w:val="none" w:sz="0" w:space="0" w:color="auto"/>
            <w:left w:val="none" w:sz="0" w:space="0" w:color="auto"/>
            <w:bottom w:val="none" w:sz="0" w:space="0" w:color="auto"/>
            <w:right w:val="none" w:sz="0" w:space="0" w:color="auto"/>
          </w:divBdr>
        </w:div>
        <w:div w:id="1214346497">
          <w:marLeft w:val="0"/>
          <w:marRight w:val="0"/>
          <w:marTop w:val="0"/>
          <w:marBottom w:val="0"/>
          <w:divBdr>
            <w:top w:val="none" w:sz="0" w:space="0" w:color="auto"/>
            <w:left w:val="none" w:sz="0" w:space="0" w:color="auto"/>
            <w:bottom w:val="none" w:sz="0" w:space="0" w:color="auto"/>
            <w:right w:val="none" w:sz="0" w:space="0" w:color="auto"/>
          </w:divBdr>
        </w:div>
        <w:div w:id="1606227189">
          <w:marLeft w:val="0"/>
          <w:marRight w:val="0"/>
          <w:marTop w:val="0"/>
          <w:marBottom w:val="0"/>
          <w:divBdr>
            <w:top w:val="none" w:sz="0" w:space="0" w:color="auto"/>
            <w:left w:val="none" w:sz="0" w:space="0" w:color="auto"/>
            <w:bottom w:val="none" w:sz="0" w:space="0" w:color="auto"/>
            <w:right w:val="none" w:sz="0" w:space="0" w:color="auto"/>
          </w:divBdr>
        </w:div>
        <w:div w:id="2001076941">
          <w:marLeft w:val="0"/>
          <w:marRight w:val="0"/>
          <w:marTop w:val="0"/>
          <w:marBottom w:val="0"/>
          <w:divBdr>
            <w:top w:val="none" w:sz="0" w:space="0" w:color="auto"/>
            <w:left w:val="none" w:sz="0" w:space="0" w:color="auto"/>
            <w:bottom w:val="none" w:sz="0" w:space="0" w:color="auto"/>
            <w:right w:val="none" w:sz="0" w:space="0" w:color="auto"/>
          </w:divBdr>
        </w:div>
      </w:divsChild>
    </w:div>
    <w:div w:id="1140926338">
      <w:bodyDiv w:val="1"/>
      <w:marLeft w:val="0"/>
      <w:marRight w:val="0"/>
      <w:marTop w:val="0"/>
      <w:marBottom w:val="0"/>
      <w:divBdr>
        <w:top w:val="none" w:sz="0" w:space="0" w:color="auto"/>
        <w:left w:val="none" w:sz="0" w:space="0" w:color="auto"/>
        <w:bottom w:val="none" w:sz="0" w:space="0" w:color="auto"/>
        <w:right w:val="none" w:sz="0" w:space="0" w:color="auto"/>
      </w:divBdr>
    </w:div>
    <w:div w:id="1154370064">
      <w:bodyDiv w:val="1"/>
      <w:marLeft w:val="0"/>
      <w:marRight w:val="0"/>
      <w:marTop w:val="0"/>
      <w:marBottom w:val="0"/>
      <w:divBdr>
        <w:top w:val="none" w:sz="0" w:space="0" w:color="auto"/>
        <w:left w:val="none" w:sz="0" w:space="0" w:color="auto"/>
        <w:bottom w:val="none" w:sz="0" w:space="0" w:color="auto"/>
        <w:right w:val="none" w:sz="0" w:space="0" w:color="auto"/>
      </w:divBdr>
    </w:div>
    <w:div w:id="1165432361">
      <w:bodyDiv w:val="1"/>
      <w:marLeft w:val="0"/>
      <w:marRight w:val="0"/>
      <w:marTop w:val="0"/>
      <w:marBottom w:val="0"/>
      <w:divBdr>
        <w:top w:val="none" w:sz="0" w:space="0" w:color="auto"/>
        <w:left w:val="none" w:sz="0" w:space="0" w:color="auto"/>
        <w:bottom w:val="none" w:sz="0" w:space="0" w:color="auto"/>
        <w:right w:val="none" w:sz="0" w:space="0" w:color="auto"/>
      </w:divBdr>
    </w:div>
    <w:div w:id="1171220784">
      <w:bodyDiv w:val="1"/>
      <w:marLeft w:val="0"/>
      <w:marRight w:val="0"/>
      <w:marTop w:val="0"/>
      <w:marBottom w:val="0"/>
      <w:divBdr>
        <w:top w:val="none" w:sz="0" w:space="0" w:color="auto"/>
        <w:left w:val="none" w:sz="0" w:space="0" w:color="auto"/>
        <w:bottom w:val="none" w:sz="0" w:space="0" w:color="auto"/>
        <w:right w:val="none" w:sz="0" w:space="0" w:color="auto"/>
      </w:divBdr>
    </w:div>
    <w:div w:id="1197350203">
      <w:bodyDiv w:val="1"/>
      <w:marLeft w:val="0"/>
      <w:marRight w:val="0"/>
      <w:marTop w:val="0"/>
      <w:marBottom w:val="0"/>
      <w:divBdr>
        <w:top w:val="none" w:sz="0" w:space="0" w:color="auto"/>
        <w:left w:val="none" w:sz="0" w:space="0" w:color="auto"/>
        <w:bottom w:val="none" w:sz="0" w:space="0" w:color="auto"/>
        <w:right w:val="none" w:sz="0" w:space="0" w:color="auto"/>
      </w:divBdr>
    </w:div>
    <w:div w:id="1206528692">
      <w:bodyDiv w:val="1"/>
      <w:marLeft w:val="0"/>
      <w:marRight w:val="0"/>
      <w:marTop w:val="0"/>
      <w:marBottom w:val="0"/>
      <w:divBdr>
        <w:top w:val="none" w:sz="0" w:space="0" w:color="auto"/>
        <w:left w:val="none" w:sz="0" w:space="0" w:color="auto"/>
        <w:bottom w:val="none" w:sz="0" w:space="0" w:color="auto"/>
        <w:right w:val="none" w:sz="0" w:space="0" w:color="auto"/>
      </w:divBdr>
    </w:div>
    <w:div w:id="1278416238">
      <w:bodyDiv w:val="1"/>
      <w:marLeft w:val="0"/>
      <w:marRight w:val="0"/>
      <w:marTop w:val="0"/>
      <w:marBottom w:val="0"/>
      <w:divBdr>
        <w:top w:val="none" w:sz="0" w:space="0" w:color="auto"/>
        <w:left w:val="none" w:sz="0" w:space="0" w:color="auto"/>
        <w:bottom w:val="none" w:sz="0" w:space="0" w:color="auto"/>
        <w:right w:val="none" w:sz="0" w:space="0" w:color="auto"/>
      </w:divBdr>
    </w:div>
    <w:div w:id="1281297732">
      <w:bodyDiv w:val="1"/>
      <w:marLeft w:val="0"/>
      <w:marRight w:val="0"/>
      <w:marTop w:val="0"/>
      <w:marBottom w:val="0"/>
      <w:divBdr>
        <w:top w:val="none" w:sz="0" w:space="0" w:color="auto"/>
        <w:left w:val="none" w:sz="0" w:space="0" w:color="auto"/>
        <w:bottom w:val="none" w:sz="0" w:space="0" w:color="auto"/>
        <w:right w:val="none" w:sz="0" w:space="0" w:color="auto"/>
      </w:divBdr>
      <w:divsChild>
        <w:div w:id="179321102">
          <w:marLeft w:val="0"/>
          <w:marRight w:val="0"/>
          <w:marTop w:val="0"/>
          <w:marBottom w:val="0"/>
          <w:divBdr>
            <w:top w:val="none" w:sz="0" w:space="0" w:color="auto"/>
            <w:left w:val="none" w:sz="0" w:space="0" w:color="auto"/>
            <w:bottom w:val="none" w:sz="0" w:space="0" w:color="auto"/>
            <w:right w:val="none" w:sz="0" w:space="0" w:color="auto"/>
          </w:divBdr>
        </w:div>
        <w:div w:id="371729768">
          <w:marLeft w:val="0"/>
          <w:marRight w:val="0"/>
          <w:marTop w:val="0"/>
          <w:marBottom w:val="0"/>
          <w:divBdr>
            <w:top w:val="none" w:sz="0" w:space="0" w:color="auto"/>
            <w:left w:val="none" w:sz="0" w:space="0" w:color="auto"/>
            <w:bottom w:val="none" w:sz="0" w:space="0" w:color="auto"/>
            <w:right w:val="none" w:sz="0" w:space="0" w:color="auto"/>
          </w:divBdr>
        </w:div>
        <w:div w:id="437066545">
          <w:marLeft w:val="0"/>
          <w:marRight w:val="0"/>
          <w:marTop w:val="0"/>
          <w:marBottom w:val="0"/>
          <w:divBdr>
            <w:top w:val="none" w:sz="0" w:space="0" w:color="auto"/>
            <w:left w:val="none" w:sz="0" w:space="0" w:color="auto"/>
            <w:bottom w:val="none" w:sz="0" w:space="0" w:color="auto"/>
            <w:right w:val="none" w:sz="0" w:space="0" w:color="auto"/>
          </w:divBdr>
        </w:div>
        <w:div w:id="713891005">
          <w:marLeft w:val="0"/>
          <w:marRight w:val="0"/>
          <w:marTop w:val="0"/>
          <w:marBottom w:val="0"/>
          <w:divBdr>
            <w:top w:val="none" w:sz="0" w:space="0" w:color="auto"/>
            <w:left w:val="none" w:sz="0" w:space="0" w:color="auto"/>
            <w:bottom w:val="none" w:sz="0" w:space="0" w:color="auto"/>
            <w:right w:val="none" w:sz="0" w:space="0" w:color="auto"/>
          </w:divBdr>
        </w:div>
        <w:div w:id="829711697">
          <w:marLeft w:val="0"/>
          <w:marRight w:val="0"/>
          <w:marTop w:val="0"/>
          <w:marBottom w:val="0"/>
          <w:divBdr>
            <w:top w:val="none" w:sz="0" w:space="0" w:color="auto"/>
            <w:left w:val="none" w:sz="0" w:space="0" w:color="auto"/>
            <w:bottom w:val="none" w:sz="0" w:space="0" w:color="auto"/>
            <w:right w:val="none" w:sz="0" w:space="0" w:color="auto"/>
          </w:divBdr>
        </w:div>
        <w:div w:id="1069306743">
          <w:marLeft w:val="0"/>
          <w:marRight w:val="0"/>
          <w:marTop w:val="0"/>
          <w:marBottom w:val="0"/>
          <w:divBdr>
            <w:top w:val="none" w:sz="0" w:space="0" w:color="auto"/>
            <w:left w:val="none" w:sz="0" w:space="0" w:color="auto"/>
            <w:bottom w:val="none" w:sz="0" w:space="0" w:color="auto"/>
            <w:right w:val="none" w:sz="0" w:space="0" w:color="auto"/>
          </w:divBdr>
        </w:div>
        <w:div w:id="1880704145">
          <w:marLeft w:val="0"/>
          <w:marRight w:val="0"/>
          <w:marTop w:val="0"/>
          <w:marBottom w:val="0"/>
          <w:divBdr>
            <w:top w:val="none" w:sz="0" w:space="0" w:color="auto"/>
            <w:left w:val="none" w:sz="0" w:space="0" w:color="auto"/>
            <w:bottom w:val="none" w:sz="0" w:space="0" w:color="auto"/>
            <w:right w:val="none" w:sz="0" w:space="0" w:color="auto"/>
          </w:divBdr>
        </w:div>
        <w:div w:id="2003467862">
          <w:marLeft w:val="0"/>
          <w:marRight w:val="0"/>
          <w:marTop w:val="0"/>
          <w:marBottom w:val="0"/>
          <w:divBdr>
            <w:top w:val="none" w:sz="0" w:space="0" w:color="auto"/>
            <w:left w:val="none" w:sz="0" w:space="0" w:color="auto"/>
            <w:bottom w:val="none" w:sz="0" w:space="0" w:color="auto"/>
            <w:right w:val="none" w:sz="0" w:space="0" w:color="auto"/>
          </w:divBdr>
        </w:div>
      </w:divsChild>
    </w:div>
    <w:div w:id="1292782907">
      <w:bodyDiv w:val="1"/>
      <w:marLeft w:val="0"/>
      <w:marRight w:val="0"/>
      <w:marTop w:val="0"/>
      <w:marBottom w:val="0"/>
      <w:divBdr>
        <w:top w:val="none" w:sz="0" w:space="0" w:color="auto"/>
        <w:left w:val="none" w:sz="0" w:space="0" w:color="auto"/>
        <w:bottom w:val="none" w:sz="0" w:space="0" w:color="auto"/>
        <w:right w:val="none" w:sz="0" w:space="0" w:color="auto"/>
      </w:divBdr>
    </w:div>
    <w:div w:id="1295866116">
      <w:bodyDiv w:val="1"/>
      <w:marLeft w:val="0"/>
      <w:marRight w:val="0"/>
      <w:marTop w:val="0"/>
      <w:marBottom w:val="0"/>
      <w:divBdr>
        <w:top w:val="none" w:sz="0" w:space="0" w:color="auto"/>
        <w:left w:val="none" w:sz="0" w:space="0" w:color="auto"/>
        <w:bottom w:val="none" w:sz="0" w:space="0" w:color="auto"/>
        <w:right w:val="none" w:sz="0" w:space="0" w:color="auto"/>
      </w:divBdr>
    </w:div>
    <w:div w:id="1307278918">
      <w:bodyDiv w:val="1"/>
      <w:marLeft w:val="0"/>
      <w:marRight w:val="0"/>
      <w:marTop w:val="0"/>
      <w:marBottom w:val="0"/>
      <w:divBdr>
        <w:top w:val="none" w:sz="0" w:space="0" w:color="auto"/>
        <w:left w:val="none" w:sz="0" w:space="0" w:color="auto"/>
        <w:bottom w:val="none" w:sz="0" w:space="0" w:color="auto"/>
        <w:right w:val="none" w:sz="0" w:space="0" w:color="auto"/>
      </w:divBdr>
    </w:div>
    <w:div w:id="1309750178">
      <w:bodyDiv w:val="1"/>
      <w:marLeft w:val="0"/>
      <w:marRight w:val="0"/>
      <w:marTop w:val="0"/>
      <w:marBottom w:val="0"/>
      <w:divBdr>
        <w:top w:val="none" w:sz="0" w:space="0" w:color="auto"/>
        <w:left w:val="none" w:sz="0" w:space="0" w:color="auto"/>
        <w:bottom w:val="none" w:sz="0" w:space="0" w:color="auto"/>
        <w:right w:val="none" w:sz="0" w:space="0" w:color="auto"/>
      </w:divBdr>
    </w:div>
    <w:div w:id="1324310608">
      <w:bodyDiv w:val="1"/>
      <w:marLeft w:val="0"/>
      <w:marRight w:val="0"/>
      <w:marTop w:val="0"/>
      <w:marBottom w:val="0"/>
      <w:divBdr>
        <w:top w:val="none" w:sz="0" w:space="0" w:color="auto"/>
        <w:left w:val="none" w:sz="0" w:space="0" w:color="auto"/>
        <w:bottom w:val="none" w:sz="0" w:space="0" w:color="auto"/>
        <w:right w:val="none" w:sz="0" w:space="0" w:color="auto"/>
      </w:divBdr>
      <w:divsChild>
        <w:div w:id="119611554">
          <w:marLeft w:val="0"/>
          <w:marRight w:val="0"/>
          <w:marTop w:val="0"/>
          <w:marBottom w:val="0"/>
          <w:divBdr>
            <w:top w:val="none" w:sz="0" w:space="0" w:color="auto"/>
            <w:left w:val="none" w:sz="0" w:space="0" w:color="auto"/>
            <w:bottom w:val="none" w:sz="0" w:space="0" w:color="auto"/>
            <w:right w:val="none" w:sz="0" w:space="0" w:color="auto"/>
          </w:divBdr>
        </w:div>
        <w:div w:id="1394307098">
          <w:marLeft w:val="0"/>
          <w:marRight w:val="0"/>
          <w:marTop w:val="0"/>
          <w:marBottom w:val="0"/>
          <w:divBdr>
            <w:top w:val="none" w:sz="0" w:space="0" w:color="auto"/>
            <w:left w:val="none" w:sz="0" w:space="0" w:color="auto"/>
            <w:bottom w:val="none" w:sz="0" w:space="0" w:color="auto"/>
            <w:right w:val="none" w:sz="0" w:space="0" w:color="auto"/>
          </w:divBdr>
        </w:div>
        <w:div w:id="1760297150">
          <w:marLeft w:val="0"/>
          <w:marRight w:val="0"/>
          <w:marTop w:val="0"/>
          <w:marBottom w:val="0"/>
          <w:divBdr>
            <w:top w:val="none" w:sz="0" w:space="0" w:color="auto"/>
            <w:left w:val="none" w:sz="0" w:space="0" w:color="auto"/>
            <w:bottom w:val="none" w:sz="0" w:space="0" w:color="auto"/>
            <w:right w:val="none" w:sz="0" w:space="0" w:color="auto"/>
          </w:divBdr>
        </w:div>
        <w:div w:id="1889536033">
          <w:marLeft w:val="0"/>
          <w:marRight w:val="0"/>
          <w:marTop w:val="0"/>
          <w:marBottom w:val="0"/>
          <w:divBdr>
            <w:top w:val="none" w:sz="0" w:space="0" w:color="auto"/>
            <w:left w:val="none" w:sz="0" w:space="0" w:color="auto"/>
            <w:bottom w:val="none" w:sz="0" w:space="0" w:color="auto"/>
            <w:right w:val="none" w:sz="0" w:space="0" w:color="auto"/>
          </w:divBdr>
        </w:div>
      </w:divsChild>
    </w:div>
    <w:div w:id="1329822439">
      <w:bodyDiv w:val="1"/>
      <w:marLeft w:val="0"/>
      <w:marRight w:val="0"/>
      <w:marTop w:val="0"/>
      <w:marBottom w:val="0"/>
      <w:divBdr>
        <w:top w:val="none" w:sz="0" w:space="0" w:color="auto"/>
        <w:left w:val="none" w:sz="0" w:space="0" w:color="auto"/>
        <w:bottom w:val="none" w:sz="0" w:space="0" w:color="auto"/>
        <w:right w:val="none" w:sz="0" w:space="0" w:color="auto"/>
      </w:divBdr>
    </w:div>
    <w:div w:id="1428116975">
      <w:bodyDiv w:val="1"/>
      <w:marLeft w:val="0"/>
      <w:marRight w:val="0"/>
      <w:marTop w:val="0"/>
      <w:marBottom w:val="0"/>
      <w:divBdr>
        <w:top w:val="none" w:sz="0" w:space="0" w:color="auto"/>
        <w:left w:val="none" w:sz="0" w:space="0" w:color="auto"/>
        <w:bottom w:val="none" w:sz="0" w:space="0" w:color="auto"/>
        <w:right w:val="none" w:sz="0" w:space="0" w:color="auto"/>
      </w:divBdr>
      <w:divsChild>
        <w:div w:id="467433499">
          <w:marLeft w:val="0"/>
          <w:marRight w:val="0"/>
          <w:marTop w:val="0"/>
          <w:marBottom w:val="0"/>
          <w:divBdr>
            <w:top w:val="none" w:sz="0" w:space="0" w:color="auto"/>
            <w:left w:val="none" w:sz="0" w:space="0" w:color="auto"/>
            <w:bottom w:val="none" w:sz="0" w:space="0" w:color="auto"/>
            <w:right w:val="none" w:sz="0" w:space="0" w:color="auto"/>
          </w:divBdr>
        </w:div>
        <w:div w:id="652295406">
          <w:marLeft w:val="0"/>
          <w:marRight w:val="0"/>
          <w:marTop w:val="0"/>
          <w:marBottom w:val="0"/>
          <w:divBdr>
            <w:top w:val="none" w:sz="0" w:space="0" w:color="auto"/>
            <w:left w:val="none" w:sz="0" w:space="0" w:color="auto"/>
            <w:bottom w:val="none" w:sz="0" w:space="0" w:color="auto"/>
            <w:right w:val="none" w:sz="0" w:space="0" w:color="auto"/>
          </w:divBdr>
        </w:div>
      </w:divsChild>
    </w:div>
    <w:div w:id="1578903116">
      <w:bodyDiv w:val="1"/>
      <w:marLeft w:val="0"/>
      <w:marRight w:val="0"/>
      <w:marTop w:val="0"/>
      <w:marBottom w:val="0"/>
      <w:divBdr>
        <w:top w:val="none" w:sz="0" w:space="0" w:color="auto"/>
        <w:left w:val="none" w:sz="0" w:space="0" w:color="auto"/>
        <w:bottom w:val="none" w:sz="0" w:space="0" w:color="auto"/>
        <w:right w:val="none" w:sz="0" w:space="0" w:color="auto"/>
      </w:divBdr>
      <w:divsChild>
        <w:div w:id="61876894">
          <w:marLeft w:val="0"/>
          <w:marRight w:val="0"/>
          <w:marTop w:val="0"/>
          <w:marBottom w:val="0"/>
          <w:divBdr>
            <w:top w:val="none" w:sz="0" w:space="0" w:color="auto"/>
            <w:left w:val="none" w:sz="0" w:space="0" w:color="auto"/>
            <w:bottom w:val="none" w:sz="0" w:space="0" w:color="auto"/>
            <w:right w:val="none" w:sz="0" w:space="0" w:color="auto"/>
          </w:divBdr>
        </w:div>
        <w:div w:id="199127752">
          <w:marLeft w:val="0"/>
          <w:marRight w:val="0"/>
          <w:marTop w:val="0"/>
          <w:marBottom w:val="0"/>
          <w:divBdr>
            <w:top w:val="none" w:sz="0" w:space="0" w:color="auto"/>
            <w:left w:val="none" w:sz="0" w:space="0" w:color="auto"/>
            <w:bottom w:val="none" w:sz="0" w:space="0" w:color="auto"/>
            <w:right w:val="none" w:sz="0" w:space="0" w:color="auto"/>
          </w:divBdr>
        </w:div>
        <w:div w:id="394662842">
          <w:marLeft w:val="0"/>
          <w:marRight w:val="0"/>
          <w:marTop w:val="0"/>
          <w:marBottom w:val="0"/>
          <w:divBdr>
            <w:top w:val="none" w:sz="0" w:space="0" w:color="auto"/>
            <w:left w:val="none" w:sz="0" w:space="0" w:color="auto"/>
            <w:bottom w:val="none" w:sz="0" w:space="0" w:color="auto"/>
            <w:right w:val="none" w:sz="0" w:space="0" w:color="auto"/>
          </w:divBdr>
        </w:div>
        <w:div w:id="1222911932">
          <w:marLeft w:val="0"/>
          <w:marRight w:val="0"/>
          <w:marTop w:val="0"/>
          <w:marBottom w:val="0"/>
          <w:divBdr>
            <w:top w:val="none" w:sz="0" w:space="0" w:color="auto"/>
            <w:left w:val="none" w:sz="0" w:space="0" w:color="auto"/>
            <w:bottom w:val="none" w:sz="0" w:space="0" w:color="auto"/>
            <w:right w:val="none" w:sz="0" w:space="0" w:color="auto"/>
          </w:divBdr>
        </w:div>
        <w:div w:id="1700425311">
          <w:marLeft w:val="0"/>
          <w:marRight w:val="0"/>
          <w:marTop w:val="0"/>
          <w:marBottom w:val="0"/>
          <w:divBdr>
            <w:top w:val="none" w:sz="0" w:space="0" w:color="auto"/>
            <w:left w:val="none" w:sz="0" w:space="0" w:color="auto"/>
            <w:bottom w:val="none" w:sz="0" w:space="0" w:color="auto"/>
            <w:right w:val="none" w:sz="0" w:space="0" w:color="auto"/>
          </w:divBdr>
        </w:div>
      </w:divsChild>
    </w:div>
    <w:div w:id="1590771876">
      <w:bodyDiv w:val="1"/>
      <w:marLeft w:val="0"/>
      <w:marRight w:val="0"/>
      <w:marTop w:val="0"/>
      <w:marBottom w:val="0"/>
      <w:divBdr>
        <w:top w:val="none" w:sz="0" w:space="0" w:color="auto"/>
        <w:left w:val="none" w:sz="0" w:space="0" w:color="auto"/>
        <w:bottom w:val="none" w:sz="0" w:space="0" w:color="auto"/>
        <w:right w:val="none" w:sz="0" w:space="0" w:color="auto"/>
      </w:divBdr>
    </w:div>
    <w:div w:id="1634362221">
      <w:bodyDiv w:val="1"/>
      <w:marLeft w:val="0"/>
      <w:marRight w:val="0"/>
      <w:marTop w:val="0"/>
      <w:marBottom w:val="0"/>
      <w:divBdr>
        <w:top w:val="none" w:sz="0" w:space="0" w:color="auto"/>
        <w:left w:val="none" w:sz="0" w:space="0" w:color="auto"/>
        <w:bottom w:val="none" w:sz="0" w:space="0" w:color="auto"/>
        <w:right w:val="none" w:sz="0" w:space="0" w:color="auto"/>
      </w:divBdr>
    </w:div>
    <w:div w:id="1663729063">
      <w:bodyDiv w:val="1"/>
      <w:marLeft w:val="0"/>
      <w:marRight w:val="0"/>
      <w:marTop w:val="0"/>
      <w:marBottom w:val="0"/>
      <w:divBdr>
        <w:top w:val="none" w:sz="0" w:space="0" w:color="auto"/>
        <w:left w:val="none" w:sz="0" w:space="0" w:color="auto"/>
        <w:bottom w:val="none" w:sz="0" w:space="0" w:color="auto"/>
        <w:right w:val="none" w:sz="0" w:space="0" w:color="auto"/>
      </w:divBdr>
    </w:div>
    <w:div w:id="1687248745">
      <w:bodyDiv w:val="1"/>
      <w:marLeft w:val="0"/>
      <w:marRight w:val="0"/>
      <w:marTop w:val="0"/>
      <w:marBottom w:val="0"/>
      <w:divBdr>
        <w:top w:val="none" w:sz="0" w:space="0" w:color="auto"/>
        <w:left w:val="none" w:sz="0" w:space="0" w:color="auto"/>
        <w:bottom w:val="none" w:sz="0" w:space="0" w:color="auto"/>
        <w:right w:val="none" w:sz="0" w:space="0" w:color="auto"/>
      </w:divBdr>
    </w:div>
    <w:div w:id="1695882579">
      <w:bodyDiv w:val="1"/>
      <w:marLeft w:val="0"/>
      <w:marRight w:val="0"/>
      <w:marTop w:val="0"/>
      <w:marBottom w:val="0"/>
      <w:divBdr>
        <w:top w:val="none" w:sz="0" w:space="0" w:color="auto"/>
        <w:left w:val="none" w:sz="0" w:space="0" w:color="auto"/>
        <w:bottom w:val="none" w:sz="0" w:space="0" w:color="auto"/>
        <w:right w:val="none" w:sz="0" w:space="0" w:color="auto"/>
      </w:divBdr>
      <w:divsChild>
        <w:div w:id="281033429">
          <w:marLeft w:val="0"/>
          <w:marRight w:val="0"/>
          <w:marTop w:val="0"/>
          <w:marBottom w:val="0"/>
          <w:divBdr>
            <w:top w:val="none" w:sz="0" w:space="0" w:color="auto"/>
            <w:left w:val="none" w:sz="0" w:space="0" w:color="auto"/>
            <w:bottom w:val="none" w:sz="0" w:space="0" w:color="auto"/>
            <w:right w:val="none" w:sz="0" w:space="0" w:color="auto"/>
          </w:divBdr>
        </w:div>
        <w:div w:id="460466809">
          <w:marLeft w:val="0"/>
          <w:marRight w:val="0"/>
          <w:marTop w:val="0"/>
          <w:marBottom w:val="0"/>
          <w:divBdr>
            <w:top w:val="none" w:sz="0" w:space="0" w:color="auto"/>
            <w:left w:val="none" w:sz="0" w:space="0" w:color="auto"/>
            <w:bottom w:val="none" w:sz="0" w:space="0" w:color="auto"/>
            <w:right w:val="none" w:sz="0" w:space="0" w:color="auto"/>
          </w:divBdr>
        </w:div>
        <w:div w:id="989477608">
          <w:marLeft w:val="0"/>
          <w:marRight w:val="0"/>
          <w:marTop w:val="0"/>
          <w:marBottom w:val="0"/>
          <w:divBdr>
            <w:top w:val="none" w:sz="0" w:space="0" w:color="auto"/>
            <w:left w:val="none" w:sz="0" w:space="0" w:color="auto"/>
            <w:bottom w:val="none" w:sz="0" w:space="0" w:color="auto"/>
            <w:right w:val="none" w:sz="0" w:space="0" w:color="auto"/>
          </w:divBdr>
        </w:div>
        <w:div w:id="1387333930">
          <w:marLeft w:val="0"/>
          <w:marRight w:val="0"/>
          <w:marTop w:val="0"/>
          <w:marBottom w:val="0"/>
          <w:divBdr>
            <w:top w:val="none" w:sz="0" w:space="0" w:color="auto"/>
            <w:left w:val="none" w:sz="0" w:space="0" w:color="auto"/>
            <w:bottom w:val="none" w:sz="0" w:space="0" w:color="auto"/>
            <w:right w:val="none" w:sz="0" w:space="0" w:color="auto"/>
          </w:divBdr>
        </w:div>
        <w:div w:id="1500730606">
          <w:marLeft w:val="0"/>
          <w:marRight w:val="0"/>
          <w:marTop w:val="0"/>
          <w:marBottom w:val="0"/>
          <w:divBdr>
            <w:top w:val="none" w:sz="0" w:space="0" w:color="auto"/>
            <w:left w:val="none" w:sz="0" w:space="0" w:color="auto"/>
            <w:bottom w:val="none" w:sz="0" w:space="0" w:color="auto"/>
            <w:right w:val="none" w:sz="0" w:space="0" w:color="auto"/>
          </w:divBdr>
        </w:div>
        <w:div w:id="1569460508">
          <w:marLeft w:val="0"/>
          <w:marRight w:val="0"/>
          <w:marTop w:val="0"/>
          <w:marBottom w:val="0"/>
          <w:divBdr>
            <w:top w:val="none" w:sz="0" w:space="0" w:color="auto"/>
            <w:left w:val="none" w:sz="0" w:space="0" w:color="auto"/>
            <w:bottom w:val="none" w:sz="0" w:space="0" w:color="auto"/>
            <w:right w:val="none" w:sz="0" w:space="0" w:color="auto"/>
          </w:divBdr>
        </w:div>
        <w:div w:id="2024281939">
          <w:marLeft w:val="0"/>
          <w:marRight w:val="0"/>
          <w:marTop w:val="0"/>
          <w:marBottom w:val="0"/>
          <w:divBdr>
            <w:top w:val="none" w:sz="0" w:space="0" w:color="auto"/>
            <w:left w:val="none" w:sz="0" w:space="0" w:color="auto"/>
            <w:bottom w:val="none" w:sz="0" w:space="0" w:color="auto"/>
            <w:right w:val="none" w:sz="0" w:space="0" w:color="auto"/>
          </w:divBdr>
        </w:div>
      </w:divsChild>
    </w:div>
    <w:div w:id="1754548662">
      <w:bodyDiv w:val="1"/>
      <w:marLeft w:val="0"/>
      <w:marRight w:val="0"/>
      <w:marTop w:val="0"/>
      <w:marBottom w:val="0"/>
      <w:divBdr>
        <w:top w:val="none" w:sz="0" w:space="0" w:color="auto"/>
        <w:left w:val="none" w:sz="0" w:space="0" w:color="auto"/>
        <w:bottom w:val="none" w:sz="0" w:space="0" w:color="auto"/>
        <w:right w:val="none" w:sz="0" w:space="0" w:color="auto"/>
      </w:divBdr>
    </w:div>
    <w:div w:id="1776484563">
      <w:bodyDiv w:val="1"/>
      <w:marLeft w:val="0"/>
      <w:marRight w:val="0"/>
      <w:marTop w:val="0"/>
      <w:marBottom w:val="0"/>
      <w:divBdr>
        <w:top w:val="none" w:sz="0" w:space="0" w:color="auto"/>
        <w:left w:val="none" w:sz="0" w:space="0" w:color="auto"/>
        <w:bottom w:val="none" w:sz="0" w:space="0" w:color="auto"/>
        <w:right w:val="none" w:sz="0" w:space="0" w:color="auto"/>
      </w:divBdr>
    </w:div>
    <w:div w:id="1837375312">
      <w:bodyDiv w:val="1"/>
      <w:marLeft w:val="0"/>
      <w:marRight w:val="0"/>
      <w:marTop w:val="0"/>
      <w:marBottom w:val="0"/>
      <w:divBdr>
        <w:top w:val="none" w:sz="0" w:space="0" w:color="auto"/>
        <w:left w:val="none" w:sz="0" w:space="0" w:color="auto"/>
        <w:bottom w:val="none" w:sz="0" w:space="0" w:color="auto"/>
        <w:right w:val="none" w:sz="0" w:space="0" w:color="auto"/>
      </w:divBdr>
    </w:div>
    <w:div w:id="1852378819">
      <w:bodyDiv w:val="1"/>
      <w:marLeft w:val="0"/>
      <w:marRight w:val="0"/>
      <w:marTop w:val="0"/>
      <w:marBottom w:val="0"/>
      <w:divBdr>
        <w:top w:val="none" w:sz="0" w:space="0" w:color="auto"/>
        <w:left w:val="none" w:sz="0" w:space="0" w:color="auto"/>
        <w:bottom w:val="none" w:sz="0" w:space="0" w:color="auto"/>
        <w:right w:val="none" w:sz="0" w:space="0" w:color="auto"/>
      </w:divBdr>
    </w:div>
    <w:div w:id="1897280582">
      <w:bodyDiv w:val="1"/>
      <w:marLeft w:val="0"/>
      <w:marRight w:val="0"/>
      <w:marTop w:val="0"/>
      <w:marBottom w:val="0"/>
      <w:divBdr>
        <w:top w:val="none" w:sz="0" w:space="0" w:color="auto"/>
        <w:left w:val="none" w:sz="0" w:space="0" w:color="auto"/>
        <w:bottom w:val="none" w:sz="0" w:space="0" w:color="auto"/>
        <w:right w:val="none" w:sz="0" w:space="0" w:color="auto"/>
      </w:divBdr>
      <w:divsChild>
        <w:div w:id="72700870">
          <w:marLeft w:val="0"/>
          <w:marRight w:val="0"/>
          <w:marTop w:val="0"/>
          <w:marBottom w:val="0"/>
          <w:divBdr>
            <w:top w:val="none" w:sz="0" w:space="0" w:color="auto"/>
            <w:left w:val="none" w:sz="0" w:space="0" w:color="auto"/>
            <w:bottom w:val="none" w:sz="0" w:space="0" w:color="auto"/>
            <w:right w:val="none" w:sz="0" w:space="0" w:color="auto"/>
          </w:divBdr>
          <w:divsChild>
            <w:div w:id="769621197">
              <w:marLeft w:val="0"/>
              <w:marRight w:val="0"/>
              <w:marTop w:val="0"/>
              <w:marBottom w:val="0"/>
              <w:divBdr>
                <w:top w:val="none" w:sz="0" w:space="0" w:color="auto"/>
                <w:left w:val="none" w:sz="0" w:space="0" w:color="auto"/>
                <w:bottom w:val="none" w:sz="0" w:space="0" w:color="auto"/>
                <w:right w:val="none" w:sz="0" w:space="0" w:color="auto"/>
              </w:divBdr>
              <w:divsChild>
                <w:div w:id="279529285">
                  <w:marLeft w:val="0"/>
                  <w:marRight w:val="0"/>
                  <w:marTop w:val="0"/>
                  <w:marBottom w:val="0"/>
                  <w:divBdr>
                    <w:top w:val="none" w:sz="0" w:space="0" w:color="auto"/>
                    <w:left w:val="none" w:sz="0" w:space="0" w:color="auto"/>
                    <w:bottom w:val="none" w:sz="0" w:space="0" w:color="auto"/>
                    <w:right w:val="none" w:sz="0" w:space="0" w:color="auto"/>
                  </w:divBdr>
                  <w:divsChild>
                    <w:div w:id="174930017">
                      <w:marLeft w:val="0"/>
                      <w:marRight w:val="0"/>
                      <w:marTop w:val="0"/>
                      <w:marBottom w:val="0"/>
                      <w:divBdr>
                        <w:top w:val="none" w:sz="0" w:space="0" w:color="auto"/>
                        <w:left w:val="none" w:sz="0" w:space="0" w:color="auto"/>
                        <w:bottom w:val="none" w:sz="0" w:space="0" w:color="auto"/>
                        <w:right w:val="none" w:sz="0" w:space="0" w:color="auto"/>
                      </w:divBdr>
                      <w:divsChild>
                        <w:div w:id="51118230">
                          <w:marLeft w:val="0"/>
                          <w:marRight w:val="0"/>
                          <w:marTop w:val="0"/>
                          <w:marBottom w:val="0"/>
                          <w:divBdr>
                            <w:top w:val="none" w:sz="0" w:space="0" w:color="auto"/>
                            <w:left w:val="none" w:sz="0" w:space="0" w:color="auto"/>
                            <w:bottom w:val="none" w:sz="0" w:space="0" w:color="auto"/>
                            <w:right w:val="none" w:sz="0" w:space="0" w:color="auto"/>
                          </w:divBdr>
                          <w:divsChild>
                            <w:div w:id="1663925810">
                              <w:marLeft w:val="0"/>
                              <w:marRight w:val="0"/>
                              <w:marTop w:val="0"/>
                              <w:marBottom w:val="0"/>
                              <w:divBdr>
                                <w:top w:val="none" w:sz="0" w:space="0" w:color="auto"/>
                                <w:left w:val="none" w:sz="0" w:space="0" w:color="auto"/>
                                <w:bottom w:val="none" w:sz="0" w:space="0" w:color="auto"/>
                                <w:right w:val="none" w:sz="0" w:space="0" w:color="auto"/>
                              </w:divBdr>
                              <w:divsChild>
                                <w:div w:id="1363897900">
                                  <w:marLeft w:val="0"/>
                                  <w:marRight w:val="0"/>
                                  <w:marTop w:val="0"/>
                                  <w:marBottom w:val="0"/>
                                  <w:divBdr>
                                    <w:top w:val="none" w:sz="0" w:space="0" w:color="auto"/>
                                    <w:left w:val="none" w:sz="0" w:space="0" w:color="auto"/>
                                    <w:bottom w:val="none" w:sz="0" w:space="0" w:color="auto"/>
                                    <w:right w:val="none" w:sz="0" w:space="0" w:color="auto"/>
                                  </w:divBdr>
                                </w:div>
                                <w:div w:id="973753014">
                                  <w:marLeft w:val="0"/>
                                  <w:marRight w:val="0"/>
                                  <w:marTop w:val="0"/>
                                  <w:marBottom w:val="0"/>
                                  <w:divBdr>
                                    <w:top w:val="none" w:sz="0" w:space="0" w:color="auto"/>
                                    <w:left w:val="none" w:sz="0" w:space="0" w:color="auto"/>
                                    <w:bottom w:val="none" w:sz="0" w:space="0" w:color="auto"/>
                                    <w:right w:val="none" w:sz="0" w:space="0" w:color="auto"/>
                                  </w:divBdr>
                                </w:div>
                                <w:div w:id="13709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88287">
      <w:bodyDiv w:val="1"/>
      <w:marLeft w:val="0"/>
      <w:marRight w:val="0"/>
      <w:marTop w:val="0"/>
      <w:marBottom w:val="0"/>
      <w:divBdr>
        <w:top w:val="none" w:sz="0" w:space="0" w:color="auto"/>
        <w:left w:val="none" w:sz="0" w:space="0" w:color="auto"/>
        <w:bottom w:val="none" w:sz="0" w:space="0" w:color="auto"/>
        <w:right w:val="none" w:sz="0" w:space="0" w:color="auto"/>
      </w:divBdr>
    </w:div>
    <w:div w:id="1963147151">
      <w:bodyDiv w:val="1"/>
      <w:marLeft w:val="0"/>
      <w:marRight w:val="0"/>
      <w:marTop w:val="0"/>
      <w:marBottom w:val="0"/>
      <w:divBdr>
        <w:top w:val="none" w:sz="0" w:space="0" w:color="auto"/>
        <w:left w:val="none" w:sz="0" w:space="0" w:color="auto"/>
        <w:bottom w:val="none" w:sz="0" w:space="0" w:color="auto"/>
        <w:right w:val="none" w:sz="0" w:space="0" w:color="auto"/>
      </w:divBdr>
    </w:div>
    <w:div w:id="2035108155">
      <w:bodyDiv w:val="1"/>
      <w:marLeft w:val="0"/>
      <w:marRight w:val="0"/>
      <w:marTop w:val="0"/>
      <w:marBottom w:val="0"/>
      <w:divBdr>
        <w:top w:val="none" w:sz="0" w:space="0" w:color="auto"/>
        <w:left w:val="none" w:sz="0" w:space="0" w:color="auto"/>
        <w:bottom w:val="none" w:sz="0" w:space="0" w:color="auto"/>
        <w:right w:val="none" w:sz="0" w:space="0" w:color="auto"/>
      </w:divBdr>
      <w:divsChild>
        <w:div w:id="707069789">
          <w:marLeft w:val="0"/>
          <w:marRight w:val="0"/>
          <w:marTop w:val="0"/>
          <w:marBottom w:val="0"/>
          <w:divBdr>
            <w:top w:val="none" w:sz="0" w:space="0" w:color="auto"/>
            <w:left w:val="none" w:sz="0" w:space="0" w:color="auto"/>
            <w:bottom w:val="none" w:sz="0" w:space="0" w:color="auto"/>
            <w:right w:val="none" w:sz="0" w:space="0" w:color="auto"/>
          </w:divBdr>
        </w:div>
        <w:div w:id="1073969303">
          <w:marLeft w:val="0"/>
          <w:marRight w:val="0"/>
          <w:marTop w:val="0"/>
          <w:marBottom w:val="0"/>
          <w:divBdr>
            <w:top w:val="none" w:sz="0" w:space="0" w:color="auto"/>
            <w:left w:val="none" w:sz="0" w:space="0" w:color="auto"/>
            <w:bottom w:val="none" w:sz="0" w:space="0" w:color="auto"/>
            <w:right w:val="none" w:sz="0" w:space="0" w:color="auto"/>
          </w:divBdr>
        </w:div>
        <w:div w:id="1190339732">
          <w:marLeft w:val="0"/>
          <w:marRight w:val="0"/>
          <w:marTop w:val="0"/>
          <w:marBottom w:val="0"/>
          <w:divBdr>
            <w:top w:val="none" w:sz="0" w:space="0" w:color="auto"/>
            <w:left w:val="none" w:sz="0" w:space="0" w:color="auto"/>
            <w:bottom w:val="none" w:sz="0" w:space="0" w:color="auto"/>
            <w:right w:val="none" w:sz="0" w:space="0" w:color="auto"/>
          </w:divBdr>
        </w:div>
        <w:div w:id="1609386894">
          <w:marLeft w:val="0"/>
          <w:marRight w:val="0"/>
          <w:marTop w:val="0"/>
          <w:marBottom w:val="0"/>
          <w:divBdr>
            <w:top w:val="none" w:sz="0" w:space="0" w:color="auto"/>
            <w:left w:val="none" w:sz="0" w:space="0" w:color="auto"/>
            <w:bottom w:val="none" w:sz="0" w:space="0" w:color="auto"/>
            <w:right w:val="none" w:sz="0" w:space="0" w:color="auto"/>
          </w:divBdr>
        </w:div>
        <w:div w:id="1655841334">
          <w:marLeft w:val="0"/>
          <w:marRight w:val="0"/>
          <w:marTop w:val="0"/>
          <w:marBottom w:val="0"/>
          <w:divBdr>
            <w:top w:val="none" w:sz="0" w:space="0" w:color="auto"/>
            <w:left w:val="none" w:sz="0" w:space="0" w:color="auto"/>
            <w:bottom w:val="none" w:sz="0" w:space="0" w:color="auto"/>
            <w:right w:val="none" w:sz="0" w:space="0" w:color="auto"/>
          </w:divBdr>
        </w:div>
        <w:div w:id="1740325275">
          <w:marLeft w:val="0"/>
          <w:marRight w:val="0"/>
          <w:marTop w:val="0"/>
          <w:marBottom w:val="0"/>
          <w:divBdr>
            <w:top w:val="none" w:sz="0" w:space="0" w:color="auto"/>
            <w:left w:val="none" w:sz="0" w:space="0" w:color="auto"/>
            <w:bottom w:val="none" w:sz="0" w:space="0" w:color="auto"/>
            <w:right w:val="none" w:sz="0" w:space="0" w:color="auto"/>
          </w:divBdr>
        </w:div>
        <w:div w:id="1848976832">
          <w:marLeft w:val="0"/>
          <w:marRight w:val="0"/>
          <w:marTop w:val="0"/>
          <w:marBottom w:val="0"/>
          <w:divBdr>
            <w:top w:val="none" w:sz="0" w:space="0" w:color="auto"/>
            <w:left w:val="none" w:sz="0" w:space="0" w:color="auto"/>
            <w:bottom w:val="none" w:sz="0" w:space="0" w:color="auto"/>
            <w:right w:val="none" w:sz="0" w:space="0" w:color="auto"/>
          </w:divBdr>
        </w:div>
        <w:div w:id="1937250958">
          <w:marLeft w:val="0"/>
          <w:marRight w:val="0"/>
          <w:marTop w:val="0"/>
          <w:marBottom w:val="0"/>
          <w:divBdr>
            <w:top w:val="none" w:sz="0" w:space="0" w:color="auto"/>
            <w:left w:val="none" w:sz="0" w:space="0" w:color="auto"/>
            <w:bottom w:val="none" w:sz="0" w:space="0" w:color="auto"/>
            <w:right w:val="none" w:sz="0" w:space="0" w:color="auto"/>
          </w:divBdr>
        </w:div>
      </w:divsChild>
    </w:div>
    <w:div w:id="2079982771">
      <w:bodyDiv w:val="1"/>
      <w:marLeft w:val="0"/>
      <w:marRight w:val="0"/>
      <w:marTop w:val="0"/>
      <w:marBottom w:val="0"/>
      <w:divBdr>
        <w:top w:val="none" w:sz="0" w:space="0" w:color="auto"/>
        <w:left w:val="none" w:sz="0" w:space="0" w:color="auto"/>
        <w:bottom w:val="none" w:sz="0" w:space="0" w:color="auto"/>
        <w:right w:val="none" w:sz="0" w:space="0" w:color="auto"/>
      </w:divBdr>
    </w:div>
    <w:div w:id="2103602314">
      <w:bodyDiv w:val="1"/>
      <w:marLeft w:val="0"/>
      <w:marRight w:val="0"/>
      <w:marTop w:val="0"/>
      <w:marBottom w:val="0"/>
      <w:divBdr>
        <w:top w:val="none" w:sz="0" w:space="0" w:color="auto"/>
        <w:left w:val="none" w:sz="0" w:space="0" w:color="auto"/>
        <w:bottom w:val="none" w:sz="0" w:space="0" w:color="auto"/>
        <w:right w:val="none" w:sz="0" w:space="0" w:color="auto"/>
      </w:divBdr>
    </w:div>
    <w:div w:id="2105958031">
      <w:bodyDiv w:val="1"/>
      <w:marLeft w:val="0"/>
      <w:marRight w:val="0"/>
      <w:marTop w:val="0"/>
      <w:marBottom w:val="0"/>
      <w:divBdr>
        <w:top w:val="none" w:sz="0" w:space="0" w:color="auto"/>
        <w:left w:val="none" w:sz="0" w:space="0" w:color="auto"/>
        <w:bottom w:val="none" w:sz="0" w:space="0" w:color="auto"/>
        <w:right w:val="none" w:sz="0" w:space="0" w:color="auto"/>
      </w:divBdr>
    </w:div>
    <w:div w:id="2110419631">
      <w:bodyDiv w:val="1"/>
      <w:marLeft w:val="0"/>
      <w:marRight w:val="0"/>
      <w:marTop w:val="0"/>
      <w:marBottom w:val="0"/>
      <w:divBdr>
        <w:top w:val="none" w:sz="0" w:space="0" w:color="auto"/>
        <w:left w:val="none" w:sz="0" w:space="0" w:color="auto"/>
        <w:bottom w:val="none" w:sz="0" w:space="0" w:color="auto"/>
        <w:right w:val="none" w:sz="0" w:space="0" w:color="auto"/>
      </w:divBdr>
    </w:div>
    <w:div w:id="2116902879">
      <w:bodyDiv w:val="1"/>
      <w:marLeft w:val="0"/>
      <w:marRight w:val="0"/>
      <w:marTop w:val="0"/>
      <w:marBottom w:val="0"/>
      <w:divBdr>
        <w:top w:val="none" w:sz="0" w:space="0" w:color="auto"/>
        <w:left w:val="none" w:sz="0" w:space="0" w:color="auto"/>
        <w:bottom w:val="none" w:sz="0" w:space="0" w:color="auto"/>
        <w:right w:val="none" w:sz="0" w:space="0" w:color="auto"/>
      </w:divBdr>
    </w:div>
    <w:div w:id="2144735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C438-A9DD-49E7-B139-C0D5A656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7342</Words>
  <Characters>46260</Characters>
  <Application>Microsoft Office Word</Application>
  <DocSecurity>0</DocSecurity>
  <Lines>385</Lines>
  <Paragraphs>106</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53496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Biermann</dc:creator>
  <cp:lastModifiedBy>Julia Wengert</cp:lastModifiedBy>
  <cp:revision>9</cp:revision>
  <cp:lastPrinted>2018-02-07T11:19:00Z</cp:lastPrinted>
  <dcterms:created xsi:type="dcterms:W3CDTF">2018-02-07T08:10:00Z</dcterms:created>
  <dcterms:modified xsi:type="dcterms:W3CDTF">2018-03-26T09:21:00Z</dcterms:modified>
</cp:coreProperties>
</file>